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5D3617">
        <w:trPr>
          <w:trHeight w:val="530"/>
        </w:trPr>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3D75A0FE" w14:textId="7023D03C" w:rsidR="00FB2B23" w:rsidRPr="004300BF" w:rsidRDefault="00BE71F3" w:rsidP="00E67FBD">
            <w:pPr>
              <w:jc w:val="center"/>
              <w:rPr>
                <w:rFonts w:asciiTheme="majorHAnsi" w:hAnsiTheme="majorHAnsi"/>
                <w:color w:val="800000"/>
                <w:sz w:val="20"/>
                <w:szCs w:val="20"/>
              </w:rPr>
            </w:pPr>
            <w:r w:rsidRPr="00E6132A">
              <w:rPr>
                <w:rFonts w:asciiTheme="majorHAnsi" w:hAnsiTheme="majorHAnsi"/>
                <w:b/>
                <w:color w:val="FF0000"/>
                <w:sz w:val="28"/>
                <w:szCs w:val="28"/>
              </w:rPr>
              <w:t>AS91</w:t>
            </w:r>
            <w:r w:rsidR="00E67FBD">
              <w:rPr>
                <w:rFonts w:asciiTheme="majorHAnsi" w:hAnsiTheme="majorHAnsi"/>
                <w:b/>
                <w:color w:val="FF0000"/>
                <w:sz w:val="28"/>
                <w:szCs w:val="28"/>
              </w:rPr>
              <w:t>247</w:t>
            </w:r>
            <w:r w:rsidR="00FB2B23" w:rsidRPr="00E6132A">
              <w:rPr>
                <w:rFonts w:asciiTheme="majorHAnsi" w:hAnsiTheme="majorHAnsi"/>
                <w:b/>
                <w:color w:val="FF0000"/>
                <w:sz w:val="28"/>
                <w:szCs w:val="28"/>
              </w:rPr>
              <w:t xml:space="preserve"> </w:t>
            </w:r>
            <w:r w:rsidR="00E67FBD">
              <w:rPr>
                <w:rFonts w:asciiTheme="majorHAnsi" w:hAnsiTheme="majorHAnsi"/>
                <w:b/>
                <w:color w:val="FF0000"/>
                <w:sz w:val="28"/>
                <w:szCs w:val="28"/>
              </w:rPr>
              <w:t>(2.8</w:t>
            </w:r>
            <w:proofErr w:type="gramStart"/>
            <w:r w:rsidR="004300BF">
              <w:rPr>
                <w:rFonts w:asciiTheme="majorHAnsi" w:hAnsiTheme="majorHAnsi"/>
                <w:b/>
                <w:color w:val="FF0000"/>
                <w:sz w:val="28"/>
                <w:szCs w:val="28"/>
              </w:rPr>
              <w:t xml:space="preserve">)  </w:t>
            </w:r>
            <w:r w:rsidR="00E67FBD">
              <w:rPr>
                <w:rFonts w:asciiTheme="majorHAnsi" w:hAnsiTheme="majorHAnsi"/>
                <w:b/>
                <w:color w:val="FF0000"/>
                <w:sz w:val="28"/>
                <w:szCs w:val="28"/>
              </w:rPr>
              <w:t>Apply</w:t>
            </w:r>
            <w:proofErr w:type="gramEnd"/>
            <w:r w:rsidR="00E67FBD">
              <w:rPr>
                <w:rFonts w:asciiTheme="majorHAnsi" w:hAnsiTheme="majorHAnsi"/>
                <w:b/>
                <w:color w:val="FF0000"/>
                <w:sz w:val="28"/>
                <w:szCs w:val="28"/>
              </w:rPr>
              <w:t xml:space="preserve"> spatial analysis, with guidance, to solve a geographic problem</w:t>
            </w:r>
            <w:r w:rsidR="00B14782">
              <w:rPr>
                <w:rFonts w:asciiTheme="majorHAnsi" w:hAnsiTheme="majorHAnsi"/>
                <w:b/>
                <w:color w:val="FF0000"/>
                <w:sz w:val="28"/>
                <w:szCs w:val="28"/>
              </w:rPr>
              <w:t xml:space="preserve">    (Version 2)     3 credits</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5D3617" w14:paraId="10809649" w14:textId="77777777" w:rsidTr="00E05DE6">
        <w:trPr>
          <w:trHeight w:val="5696"/>
        </w:trPr>
        <w:tc>
          <w:tcPr>
            <w:tcW w:w="7938" w:type="dxa"/>
          </w:tcPr>
          <w:p w14:paraId="301234BB" w14:textId="5D581B06" w:rsidR="0007183B" w:rsidRPr="005D3617" w:rsidRDefault="0007183B" w:rsidP="00760F5B">
            <w:pPr>
              <w:rPr>
                <w:rFonts w:asciiTheme="majorHAnsi" w:hAnsiTheme="majorHAnsi"/>
                <w:b/>
              </w:rPr>
            </w:pPr>
            <w:r w:rsidRPr="005D3617">
              <w:rPr>
                <w:rFonts w:asciiTheme="majorHAnsi" w:hAnsiTheme="majorHAnsi"/>
                <w:b/>
              </w:rPr>
              <w:t xml:space="preserve">Level </w:t>
            </w:r>
            <w:r w:rsidR="00E67FBD" w:rsidRPr="005D3617">
              <w:rPr>
                <w:rFonts w:asciiTheme="majorHAnsi" w:hAnsiTheme="majorHAnsi"/>
                <w:b/>
              </w:rPr>
              <w:t>Seven Achievement Objective</w:t>
            </w:r>
          </w:p>
          <w:p w14:paraId="51643113" w14:textId="77777777" w:rsidR="005D3617" w:rsidRPr="005D3617" w:rsidRDefault="005D3617" w:rsidP="005D3617">
            <w:pPr>
              <w:pStyle w:val="ListParagraph"/>
              <w:numPr>
                <w:ilvl w:val="0"/>
                <w:numId w:val="24"/>
              </w:numPr>
              <w:rPr>
                <w:rFonts w:asciiTheme="majorHAnsi" w:hAnsiTheme="majorHAnsi"/>
                <w:b/>
              </w:rPr>
            </w:pPr>
            <w:r w:rsidRPr="005D3617">
              <w:rPr>
                <w:rFonts w:asciiTheme="majorHAnsi" w:hAnsiTheme="majorHAnsi"/>
              </w:rPr>
              <w:t>Understand how the processes that shape natural and cultural environments change over time, vary in scale and from place to place, and create spatial patterns</w:t>
            </w:r>
          </w:p>
          <w:p w14:paraId="0913A316" w14:textId="77777777" w:rsidR="005D3617" w:rsidRPr="005D3617" w:rsidRDefault="005D3617" w:rsidP="00760F5B">
            <w:pPr>
              <w:rPr>
                <w:rFonts w:asciiTheme="majorHAnsi" w:hAnsiTheme="majorHAnsi"/>
                <w:b/>
              </w:rPr>
            </w:pPr>
          </w:p>
          <w:p w14:paraId="059CDE60" w14:textId="77777777" w:rsidR="0007183B" w:rsidRPr="005D3617" w:rsidRDefault="0007183B" w:rsidP="00760F5B">
            <w:pPr>
              <w:pStyle w:val="ListParagraph"/>
              <w:numPr>
                <w:ilvl w:val="0"/>
                <w:numId w:val="24"/>
              </w:numPr>
              <w:rPr>
                <w:rFonts w:asciiTheme="majorHAnsi" w:hAnsiTheme="majorHAnsi"/>
                <w:b/>
              </w:rPr>
            </w:pPr>
            <w:r w:rsidRPr="005D3617">
              <w:rPr>
                <w:rFonts w:asciiTheme="majorHAnsi" w:hAnsiTheme="majorHAnsi"/>
              </w:rPr>
              <w:t>Understand how people interact with the natural and cultural environments and that this interaction has consequences</w:t>
            </w:r>
          </w:p>
          <w:p w14:paraId="68B8AF42" w14:textId="7393719F" w:rsidR="00760F5B" w:rsidRPr="005D3617" w:rsidRDefault="00E6132A" w:rsidP="00760F5B">
            <w:pPr>
              <w:rPr>
                <w:rFonts w:asciiTheme="majorHAnsi" w:hAnsiTheme="majorHAnsi"/>
                <w:b/>
              </w:rPr>
            </w:pPr>
            <w:r w:rsidRPr="005D3617">
              <w:rPr>
                <w:rFonts w:asciiTheme="majorHAnsi" w:hAnsiTheme="majorHAnsi"/>
                <w:b/>
              </w:rPr>
              <w:t>____________________________________________________</w:t>
            </w:r>
            <w:r w:rsidR="003A485B" w:rsidRPr="005D3617">
              <w:rPr>
                <w:rFonts w:asciiTheme="majorHAnsi" w:hAnsiTheme="majorHAnsi"/>
                <w:b/>
              </w:rPr>
              <w:t>____________</w:t>
            </w:r>
          </w:p>
          <w:p w14:paraId="0E948A89" w14:textId="171CFBEF" w:rsidR="005D3617" w:rsidRPr="005D3617" w:rsidRDefault="00E6132A" w:rsidP="00E6132A">
            <w:pPr>
              <w:rPr>
                <w:rFonts w:asciiTheme="majorHAnsi" w:hAnsiTheme="majorHAnsi"/>
                <w:b/>
                <w:color w:val="008000"/>
                <w:sz w:val="28"/>
                <w:szCs w:val="28"/>
              </w:rPr>
            </w:pPr>
            <w:r w:rsidRPr="005D3617">
              <w:rPr>
                <w:rFonts w:asciiTheme="majorHAnsi" w:hAnsiTheme="majorHAnsi"/>
                <w:b/>
                <w:sz w:val="20"/>
                <w:szCs w:val="20"/>
              </w:rPr>
              <w:t xml:space="preserve">                  </w:t>
            </w:r>
            <w:r w:rsidR="00C57343" w:rsidRPr="005D3617">
              <w:rPr>
                <w:rFonts w:asciiTheme="majorHAnsi" w:hAnsiTheme="majorHAnsi"/>
                <w:b/>
                <w:sz w:val="20"/>
                <w:szCs w:val="20"/>
              </w:rPr>
              <w:t xml:space="preserve">                            </w:t>
            </w:r>
            <w:r w:rsidRPr="005D3617">
              <w:rPr>
                <w:rFonts w:asciiTheme="majorHAnsi" w:hAnsiTheme="majorHAnsi"/>
                <w:b/>
                <w:sz w:val="20"/>
                <w:szCs w:val="20"/>
              </w:rPr>
              <w:t xml:space="preserve">  </w:t>
            </w:r>
            <w:r w:rsidRPr="005D3617">
              <w:rPr>
                <w:rFonts w:asciiTheme="majorHAnsi" w:hAnsiTheme="majorHAnsi"/>
                <w:b/>
                <w:color w:val="008000"/>
                <w:sz w:val="28"/>
                <w:szCs w:val="28"/>
              </w:rPr>
              <w:t>Clarifications</w:t>
            </w:r>
          </w:p>
          <w:p w14:paraId="1065506D"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sz w:val="24"/>
                <w:szCs w:val="24"/>
              </w:rPr>
            </w:pPr>
            <w:r w:rsidRPr="005D3617">
              <w:rPr>
                <w:rFonts w:asciiTheme="majorHAnsi" w:hAnsiTheme="majorHAnsi"/>
                <w:sz w:val="24"/>
                <w:szCs w:val="24"/>
              </w:rPr>
              <w:t>Updated May 2015. This document has been updated in its entirety to address new issues that have arisen from moderation.</w:t>
            </w:r>
          </w:p>
          <w:p w14:paraId="19CB1062"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sz w:val="24"/>
                <w:szCs w:val="24"/>
              </w:rPr>
            </w:pPr>
            <w:r w:rsidRPr="005D3617">
              <w:rPr>
                <w:rFonts w:asciiTheme="majorHAnsi" w:hAnsiTheme="majorHAnsi"/>
                <w:sz w:val="24"/>
                <w:szCs w:val="24"/>
              </w:rPr>
              <w:t>The geographic problem must have a spatial dimension. It can be a hypothetical scenario, but it must be based on genuine ‘real’ data. It is advantageous for students if the problem is phrased as a question to answer. Students have been most successful when using a local setting.</w:t>
            </w:r>
          </w:p>
          <w:p w14:paraId="1E404E94"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sz w:val="24"/>
                <w:szCs w:val="24"/>
              </w:rPr>
            </w:pPr>
            <w:r w:rsidRPr="005D3617">
              <w:rPr>
                <w:rFonts w:asciiTheme="majorHAnsi" w:hAnsiTheme="majorHAnsi"/>
                <w:sz w:val="24"/>
                <w:szCs w:val="24"/>
              </w:rPr>
              <w:t>The Conditions of Assessment provide guidance in relation to the input from the teacher relating to topic selection, provision of resources and use of geospatial technologies.</w:t>
            </w:r>
          </w:p>
          <w:p w14:paraId="2413487A" w14:textId="77777777" w:rsidR="005D3617" w:rsidRPr="005D3617" w:rsidRDefault="005D3617" w:rsidP="005D3617">
            <w:pPr>
              <w:pStyle w:val="Heading3"/>
              <w:spacing w:before="0" w:line="285" w:lineRule="atLeast"/>
              <w:textAlignment w:val="baseline"/>
              <w:rPr>
                <w:rFonts w:eastAsia="Times New Roman" w:cs="Arial"/>
                <w:color w:val="auto"/>
              </w:rPr>
            </w:pPr>
            <w:r w:rsidRPr="005D3617">
              <w:rPr>
                <w:rFonts w:eastAsia="Times New Roman" w:cs="Arial"/>
                <w:color w:val="auto"/>
              </w:rPr>
              <w:t>The collection of sufficient spatial data</w:t>
            </w:r>
          </w:p>
          <w:p w14:paraId="12D03974"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sz w:val="24"/>
                <w:szCs w:val="24"/>
              </w:rPr>
            </w:pPr>
            <w:r w:rsidRPr="005D3617">
              <w:rPr>
                <w:rFonts w:asciiTheme="majorHAnsi" w:hAnsiTheme="majorHAnsi"/>
                <w:sz w:val="24"/>
                <w:szCs w:val="24"/>
              </w:rPr>
              <w:t>Although teachers will provide resources, students need to select what and how much data is required to solve the geographic problem. Sufficiency of spatial data does not relate to volume. The student should demonstrate an ability to select the most relevant data to arrive at an appropriate solution, from the resources provided or collected.</w:t>
            </w:r>
          </w:p>
          <w:p w14:paraId="5938D568" w14:textId="77777777" w:rsidR="005D3617" w:rsidRPr="005D3617" w:rsidRDefault="005D3617" w:rsidP="005D3617">
            <w:pPr>
              <w:pStyle w:val="Heading3"/>
              <w:spacing w:before="0" w:line="285" w:lineRule="atLeast"/>
              <w:textAlignment w:val="baseline"/>
              <w:rPr>
                <w:rFonts w:eastAsia="Times New Roman" w:cs="Arial"/>
                <w:color w:val="auto"/>
              </w:rPr>
            </w:pPr>
            <w:r w:rsidRPr="005D3617">
              <w:rPr>
                <w:rFonts w:eastAsia="Times New Roman" w:cs="Arial"/>
                <w:color w:val="auto"/>
              </w:rPr>
              <w:t>Completing manipulations to produce a layout</w:t>
            </w:r>
          </w:p>
          <w:p w14:paraId="745FCE72"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sz w:val="24"/>
                <w:szCs w:val="24"/>
              </w:rPr>
            </w:pPr>
            <w:proofErr w:type="gramStart"/>
            <w:r w:rsidRPr="005D3617">
              <w:rPr>
                <w:rFonts w:asciiTheme="majorHAnsi" w:hAnsiTheme="majorHAnsi"/>
                <w:sz w:val="24"/>
                <w:szCs w:val="24"/>
              </w:rPr>
              <w:t>A range of manipulations are</w:t>
            </w:r>
            <w:proofErr w:type="gramEnd"/>
            <w:r w:rsidRPr="005D3617">
              <w:rPr>
                <w:rFonts w:asciiTheme="majorHAnsi" w:hAnsiTheme="majorHAnsi"/>
                <w:sz w:val="24"/>
                <w:szCs w:val="24"/>
              </w:rPr>
              <w:t xml:space="preserve"> listed in Explanatory Note 3 of the standard. The accuracy of the layout relates to both the appropriate geographic conventions being applied and precision of the data manipulations.</w:t>
            </w:r>
          </w:p>
          <w:p w14:paraId="1A7FD930"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sz w:val="24"/>
                <w:szCs w:val="24"/>
              </w:rPr>
            </w:pPr>
            <w:r w:rsidRPr="005D3617">
              <w:rPr>
                <w:rFonts w:asciiTheme="majorHAnsi" w:hAnsiTheme="majorHAnsi"/>
                <w:sz w:val="24"/>
                <w:szCs w:val="24"/>
              </w:rPr>
              <w:t>Evidence of the manipulations, as presented by the layout, should be logically planned to support problem solving. More than one manipulation may be combined to show more accurate and effective results of the manipulations in relation to the problem.</w:t>
            </w:r>
          </w:p>
          <w:p w14:paraId="35BBBDF6"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sz w:val="24"/>
                <w:szCs w:val="24"/>
              </w:rPr>
            </w:pPr>
            <w:r w:rsidRPr="005D3617">
              <w:rPr>
                <w:rFonts w:asciiTheme="majorHAnsi" w:hAnsiTheme="majorHAnsi"/>
                <w:sz w:val="24"/>
                <w:szCs w:val="24"/>
              </w:rPr>
              <w:t>Students must be aware that the orientation, scale and key available on many images may need to be modified or added once a screen shot has been cropped or manipulated.</w:t>
            </w:r>
          </w:p>
          <w:p w14:paraId="7E7350B1" w14:textId="77777777" w:rsidR="005D3617" w:rsidRPr="005D3617" w:rsidRDefault="005D3617" w:rsidP="005D3617">
            <w:pPr>
              <w:pStyle w:val="Heading3"/>
              <w:spacing w:before="0" w:line="285" w:lineRule="atLeast"/>
              <w:textAlignment w:val="baseline"/>
              <w:rPr>
                <w:rFonts w:eastAsia="Times New Roman" w:cs="Arial"/>
                <w:color w:val="auto"/>
              </w:rPr>
            </w:pPr>
            <w:r w:rsidRPr="005D3617">
              <w:rPr>
                <w:rFonts w:eastAsia="Times New Roman" w:cs="Arial"/>
                <w:color w:val="auto"/>
              </w:rPr>
              <w:t>Explaining an appropriate/valid solution to the geographic problem</w:t>
            </w:r>
          </w:p>
          <w:p w14:paraId="28EB9DB3" w14:textId="77777777" w:rsidR="005D3617" w:rsidRPr="005D3617" w:rsidRDefault="005D3617" w:rsidP="005D3617">
            <w:pPr>
              <w:pStyle w:val="NormalWeb"/>
              <w:pBdr>
                <w:bottom w:val="single" w:sz="12" w:space="1" w:color="auto"/>
              </w:pBdr>
              <w:spacing w:before="0" w:beforeAutospacing="0" w:after="0" w:afterAutospacing="0" w:line="285" w:lineRule="atLeast"/>
              <w:textAlignment w:val="baseline"/>
              <w:rPr>
                <w:rFonts w:asciiTheme="majorHAnsi" w:hAnsiTheme="majorHAnsi"/>
                <w:sz w:val="24"/>
                <w:szCs w:val="24"/>
              </w:rPr>
            </w:pPr>
            <w:r w:rsidRPr="005D3617">
              <w:rPr>
                <w:rFonts w:asciiTheme="majorHAnsi" w:hAnsiTheme="majorHAnsi"/>
                <w:sz w:val="24"/>
                <w:szCs w:val="24"/>
              </w:rPr>
              <w:t>The proposed solution must be based on the manipulations and explained using supporting evidence from the layout. An appropriate solution required for Achieved and Merit can be interpreted as ‘what might work’, whereas a valid solution needed for Excellence can be interpreted as ‘what should work’. A valid solution will demonstrate deeper understanding of the environment and context.</w:t>
            </w:r>
          </w:p>
          <w:p w14:paraId="288E554D" w14:textId="77777777" w:rsidR="005D3617" w:rsidRPr="005D3617" w:rsidRDefault="005D3617" w:rsidP="005D3617">
            <w:pPr>
              <w:textAlignment w:val="baseline"/>
              <w:rPr>
                <w:rFonts w:asciiTheme="majorHAnsi" w:eastAsia="Times New Roman" w:hAnsiTheme="majorHAnsi" w:cs="Times New Roman"/>
                <w:b/>
                <w:color w:val="008000"/>
                <w:sz w:val="28"/>
                <w:szCs w:val="28"/>
              </w:rPr>
            </w:pPr>
            <w:r w:rsidRPr="005D3617">
              <w:rPr>
                <w:rFonts w:asciiTheme="majorHAnsi" w:eastAsia="Times New Roman" w:hAnsiTheme="majorHAnsi" w:cs="Times New Roman"/>
                <w:b/>
                <w:color w:val="008000"/>
                <w:sz w:val="28"/>
                <w:szCs w:val="28"/>
              </w:rPr>
              <w:t xml:space="preserve">From Moderator Newsletters: </w:t>
            </w:r>
          </w:p>
          <w:p w14:paraId="3880DE70" w14:textId="77777777" w:rsidR="005D3617" w:rsidRPr="005D3617" w:rsidRDefault="005D3617" w:rsidP="005D3617">
            <w:pPr>
              <w:pStyle w:val="Heading2"/>
              <w:spacing w:before="0" w:line="300" w:lineRule="atLeast"/>
              <w:textAlignment w:val="baseline"/>
              <w:rPr>
                <w:rFonts w:eastAsia="Times New Roman" w:cs="Arial"/>
                <w:b w:val="0"/>
                <w:bCs w:val="0"/>
                <w:color w:val="7C2128"/>
                <w:sz w:val="20"/>
                <w:szCs w:val="20"/>
              </w:rPr>
            </w:pPr>
            <w:r w:rsidRPr="005D3617">
              <w:rPr>
                <w:rFonts w:eastAsia="Times New Roman" w:cs="Arial"/>
                <w:b w:val="0"/>
                <w:bCs w:val="0"/>
                <w:color w:val="7C2128"/>
                <w:sz w:val="20"/>
                <w:szCs w:val="20"/>
              </w:rPr>
              <w:t>Similar contexts for more than one Geography standard</w:t>
            </w:r>
            <w:bookmarkStart w:id="0" w:name="Similar_contexts_for_more_than_one_Geogr"/>
            <w:r w:rsidRPr="005D3617">
              <w:rPr>
                <w:rFonts w:eastAsia="Times New Roman" w:cs="Arial"/>
                <w:b w:val="0"/>
                <w:bCs w:val="0"/>
                <w:color w:val="0064DD"/>
                <w:sz w:val="20"/>
                <w:szCs w:val="20"/>
                <w:bdr w:val="none" w:sz="0" w:space="0" w:color="auto" w:frame="1"/>
              </w:rPr>
              <w:t> </w:t>
            </w:r>
            <w:bookmarkEnd w:id="0"/>
          </w:p>
          <w:p w14:paraId="42E25138" w14:textId="19B02F8D" w:rsidR="005D3617" w:rsidRPr="005D3617" w:rsidRDefault="005D3617" w:rsidP="005D3617">
            <w:pPr>
              <w:pStyle w:val="NormalWeb"/>
              <w:spacing w:before="0" w:beforeAutospacing="0" w:after="0" w:afterAutospacing="0" w:line="285" w:lineRule="atLeast"/>
              <w:textAlignment w:val="baseline"/>
              <w:rPr>
                <w:rFonts w:asciiTheme="majorHAnsi" w:hAnsiTheme="majorHAnsi"/>
                <w:color w:val="333333"/>
              </w:rPr>
            </w:pPr>
            <w:r w:rsidRPr="005D3617">
              <w:rPr>
                <w:rFonts w:asciiTheme="majorHAnsi" w:hAnsiTheme="majorHAnsi"/>
                <w:color w:val="333333"/>
              </w:rPr>
              <w:t xml:space="preserve">Use of similar contexts can reinforce learning and result in greater depth of student understanding. </w:t>
            </w:r>
          </w:p>
          <w:p w14:paraId="7F52A5B6"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color w:val="333333"/>
              </w:rPr>
            </w:pPr>
            <w:r w:rsidRPr="005D3617">
              <w:rPr>
                <w:rFonts w:asciiTheme="majorHAnsi" w:hAnsiTheme="majorHAnsi"/>
                <w:color w:val="333333"/>
              </w:rPr>
              <w:t>Opportunities for using similar contexts in more than one Geography internally assessed standard could occur with:</w:t>
            </w:r>
          </w:p>
          <w:p w14:paraId="1ECBA606" w14:textId="2D1FEFA8" w:rsidR="000C2444" w:rsidRPr="005D3617" w:rsidRDefault="005D3617" w:rsidP="005D3617">
            <w:pPr>
              <w:numPr>
                <w:ilvl w:val="0"/>
                <w:numId w:val="37"/>
              </w:numPr>
              <w:spacing w:line="285" w:lineRule="atLeast"/>
              <w:ind w:left="480"/>
              <w:textAlignment w:val="baseline"/>
              <w:rPr>
                <w:rFonts w:asciiTheme="majorHAnsi" w:hAnsiTheme="majorHAnsi"/>
                <w:color w:val="008000"/>
                <w:sz w:val="20"/>
                <w:szCs w:val="20"/>
              </w:rPr>
            </w:pPr>
            <w:proofErr w:type="gramStart"/>
            <w:r w:rsidRPr="005D3617">
              <w:rPr>
                <w:rFonts w:asciiTheme="majorHAnsi" w:eastAsia="Times New Roman" w:hAnsiTheme="majorHAnsi" w:cs="Times New Roman"/>
                <w:color w:val="333333"/>
                <w:sz w:val="20"/>
                <w:szCs w:val="20"/>
              </w:rPr>
              <w:t>geographic</w:t>
            </w:r>
            <w:proofErr w:type="gramEnd"/>
            <w:r w:rsidRPr="005D3617">
              <w:rPr>
                <w:rFonts w:asciiTheme="majorHAnsi" w:eastAsia="Times New Roman" w:hAnsiTheme="majorHAnsi" w:cs="Times New Roman"/>
                <w:color w:val="333333"/>
                <w:sz w:val="20"/>
                <w:szCs w:val="20"/>
              </w:rPr>
              <w:t xml:space="preserve"> issue and spatial analysis standards</w:t>
            </w:r>
            <w:r w:rsidRPr="005D3617">
              <w:rPr>
                <w:rStyle w:val="apple-converted-space"/>
                <w:rFonts w:asciiTheme="majorHAnsi" w:eastAsia="Times New Roman" w:hAnsiTheme="majorHAnsi" w:cs="Times New Roman"/>
                <w:color w:val="333333"/>
                <w:sz w:val="20"/>
                <w:szCs w:val="20"/>
              </w:rPr>
              <w:t> </w:t>
            </w:r>
          </w:p>
        </w:tc>
        <w:tc>
          <w:tcPr>
            <w:tcW w:w="8910" w:type="dxa"/>
          </w:tcPr>
          <w:p w14:paraId="012C5A7E" w14:textId="77777777" w:rsidR="0007183B" w:rsidRPr="005D3617"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5D3617" w14:paraId="2D273538" w14:textId="77777777" w:rsidTr="00E05DE6">
              <w:trPr>
                <w:cantSplit/>
                <w:tblHeader/>
              </w:trPr>
              <w:tc>
                <w:tcPr>
                  <w:tcW w:w="1666" w:type="pct"/>
                </w:tcPr>
                <w:p w14:paraId="1D9844B4" w14:textId="77777777" w:rsidR="0007183B" w:rsidRPr="005D3617" w:rsidRDefault="0007183B" w:rsidP="005D3617">
                  <w:pPr>
                    <w:keepNext/>
                    <w:framePr w:hSpace="180" w:wrap="around" w:vAnchor="text" w:hAnchor="text" w:y="1"/>
                    <w:spacing w:after="120"/>
                    <w:suppressOverlap/>
                    <w:rPr>
                      <w:rFonts w:asciiTheme="majorHAnsi" w:hAnsiTheme="majorHAnsi"/>
                      <w:b/>
                      <w:sz w:val="20"/>
                      <w:szCs w:val="20"/>
                      <w:lang w:val="en-GB"/>
                    </w:rPr>
                  </w:pPr>
                  <w:r w:rsidRPr="005D3617">
                    <w:rPr>
                      <w:rFonts w:asciiTheme="majorHAnsi" w:hAnsiTheme="majorHAnsi"/>
                      <w:b/>
                      <w:sz w:val="20"/>
                      <w:szCs w:val="20"/>
                      <w:lang w:val="en-GB"/>
                    </w:rPr>
                    <w:t>Achievement</w:t>
                  </w:r>
                </w:p>
              </w:tc>
              <w:tc>
                <w:tcPr>
                  <w:tcW w:w="1667" w:type="pct"/>
                </w:tcPr>
                <w:p w14:paraId="75907851" w14:textId="77777777" w:rsidR="0007183B" w:rsidRPr="005D3617" w:rsidRDefault="0007183B" w:rsidP="005D3617">
                  <w:pPr>
                    <w:keepNext/>
                    <w:framePr w:hSpace="180" w:wrap="around" w:vAnchor="text" w:hAnchor="text" w:y="1"/>
                    <w:spacing w:after="120"/>
                    <w:suppressOverlap/>
                    <w:rPr>
                      <w:rFonts w:asciiTheme="majorHAnsi" w:hAnsiTheme="majorHAnsi"/>
                      <w:b/>
                      <w:sz w:val="20"/>
                      <w:szCs w:val="20"/>
                      <w:lang w:val="en-GB"/>
                    </w:rPr>
                  </w:pPr>
                  <w:r w:rsidRPr="005D3617">
                    <w:rPr>
                      <w:rFonts w:asciiTheme="majorHAnsi" w:hAnsiTheme="majorHAnsi"/>
                      <w:b/>
                      <w:sz w:val="20"/>
                      <w:szCs w:val="20"/>
                      <w:lang w:val="en-GB"/>
                    </w:rPr>
                    <w:t>Achievement with Merit</w:t>
                  </w:r>
                </w:p>
              </w:tc>
              <w:tc>
                <w:tcPr>
                  <w:tcW w:w="1667" w:type="pct"/>
                </w:tcPr>
                <w:p w14:paraId="4264B958" w14:textId="77777777" w:rsidR="0007183B" w:rsidRPr="005D3617" w:rsidRDefault="0007183B" w:rsidP="005D3617">
                  <w:pPr>
                    <w:keepNext/>
                    <w:framePr w:hSpace="180" w:wrap="around" w:vAnchor="text" w:hAnchor="text" w:y="1"/>
                    <w:spacing w:after="120"/>
                    <w:suppressOverlap/>
                    <w:rPr>
                      <w:rFonts w:asciiTheme="majorHAnsi" w:hAnsiTheme="majorHAnsi"/>
                      <w:b/>
                      <w:sz w:val="20"/>
                      <w:szCs w:val="20"/>
                      <w:lang w:val="en-GB"/>
                    </w:rPr>
                  </w:pPr>
                  <w:r w:rsidRPr="005D3617">
                    <w:rPr>
                      <w:rFonts w:asciiTheme="majorHAnsi" w:hAnsiTheme="majorHAnsi"/>
                      <w:b/>
                      <w:sz w:val="20"/>
                      <w:szCs w:val="20"/>
                      <w:lang w:val="en-GB"/>
                    </w:rPr>
                    <w:t>Achievement with Excellence</w:t>
                  </w:r>
                </w:p>
              </w:tc>
            </w:tr>
            <w:tr w:rsidR="00E67FBD" w:rsidRPr="005D3617" w14:paraId="20982F77" w14:textId="77777777" w:rsidTr="00E05DE6">
              <w:trPr>
                <w:cantSplit/>
                <w:tblHeader/>
              </w:trPr>
              <w:tc>
                <w:tcPr>
                  <w:tcW w:w="1666" w:type="pct"/>
                </w:tcPr>
                <w:p w14:paraId="54316D6D" w14:textId="43927FB6" w:rsidR="00E67FBD" w:rsidRPr="005D3617" w:rsidRDefault="00E67FBD" w:rsidP="005D3617">
                  <w:pPr>
                    <w:framePr w:hSpace="180" w:wrap="around" w:vAnchor="text" w:hAnchor="text" w:y="1"/>
                    <w:numPr>
                      <w:ilvl w:val="0"/>
                      <w:numId w:val="18"/>
                    </w:numPr>
                    <w:spacing w:before="60" w:after="60"/>
                    <w:suppressOverlap/>
                    <w:rPr>
                      <w:rFonts w:asciiTheme="majorHAnsi" w:hAnsiTheme="majorHAnsi"/>
                      <w:sz w:val="20"/>
                      <w:szCs w:val="20"/>
                      <w:lang w:val="en-GB"/>
                    </w:rPr>
                  </w:pPr>
                  <w:r w:rsidRPr="005D3617">
                    <w:rPr>
                      <w:rFonts w:asciiTheme="majorHAnsi" w:hAnsiTheme="majorHAnsi"/>
                      <w:sz w:val="20"/>
                      <w:szCs w:val="20"/>
                      <w:lang w:val="en-GB"/>
                    </w:rPr>
                    <w:t>Apply spatial analysis, with guidance, to solve a geographic problem.</w:t>
                  </w:r>
                </w:p>
              </w:tc>
              <w:tc>
                <w:tcPr>
                  <w:tcW w:w="1667" w:type="pct"/>
                </w:tcPr>
                <w:p w14:paraId="073FBE66" w14:textId="663A4700" w:rsidR="00E67FBD" w:rsidRPr="005D3617" w:rsidRDefault="00E67FBD" w:rsidP="005D3617">
                  <w:pPr>
                    <w:framePr w:hSpace="180" w:wrap="around" w:vAnchor="text" w:hAnchor="text" w:y="1"/>
                    <w:numPr>
                      <w:ilvl w:val="0"/>
                      <w:numId w:val="18"/>
                    </w:numPr>
                    <w:spacing w:before="60" w:after="60"/>
                    <w:suppressOverlap/>
                    <w:rPr>
                      <w:rFonts w:asciiTheme="majorHAnsi" w:hAnsiTheme="majorHAnsi"/>
                      <w:sz w:val="20"/>
                      <w:szCs w:val="20"/>
                      <w:lang w:val="en-GB"/>
                    </w:rPr>
                  </w:pPr>
                  <w:r w:rsidRPr="005D3617">
                    <w:rPr>
                      <w:rFonts w:asciiTheme="majorHAnsi" w:hAnsiTheme="majorHAnsi"/>
                      <w:sz w:val="20"/>
                      <w:szCs w:val="20"/>
                      <w:lang w:val="en-GB"/>
                    </w:rPr>
                    <w:t>Effectively apply spatial analysis, with guidance, to solve a geographic problem.</w:t>
                  </w:r>
                </w:p>
              </w:tc>
              <w:tc>
                <w:tcPr>
                  <w:tcW w:w="1667" w:type="pct"/>
                </w:tcPr>
                <w:p w14:paraId="337813B1" w14:textId="64C2BBB1" w:rsidR="00E67FBD" w:rsidRPr="005D3617" w:rsidRDefault="00E67FBD" w:rsidP="005D3617">
                  <w:pPr>
                    <w:framePr w:hSpace="180" w:wrap="around" w:vAnchor="text" w:hAnchor="text" w:y="1"/>
                    <w:numPr>
                      <w:ilvl w:val="0"/>
                      <w:numId w:val="18"/>
                    </w:numPr>
                    <w:spacing w:before="60" w:after="60"/>
                    <w:suppressOverlap/>
                    <w:rPr>
                      <w:rFonts w:asciiTheme="majorHAnsi" w:hAnsiTheme="majorHAnsi"/>
                      <w:sz w:val="20"/>
                      <w:szCs w:val="20"/>
                      <w:lang w:val="en-GB"/>
                    </w:rPr>
                  </w:pPr>
                  <w:r w:rsidRPr="005D3617">
                    <w:rPr>
                      <w:rFonts w:asciiTheme="majorHAnsi" w:hAnsiTheme="majorHAnsi"/>
                      <w:sz w:val="20"/>
                      <w:szCs w:val="20"/>
                      <w:lang w:val="en-GB"/>
                    </w:rPr>
                    <w:t>Comprehensively apply spatial analysis, with guidance, to solve a geographic problem.</w:t>
                  </w:r>
                </w:p>
              </w:tc>
            </w:tr>
          </w:tbl>
          <w:p w14:paraId="5EA2FD34" w14:textId="77ED0E91" w:rsidR="005D3617" w:rsidRPr="005D3617" w:rsidRDefault="005D3617" w:rsidP="005D3617">
            <w:pPr>
              <w:pStyle w:val="Heading4"/>
              <w:keepNext w:val="0"/>
              <w:widowControl w:val="0"/>
              <w:spacing w:before="0"/>
              <w:rPr>
                <w:rFonts w:asciiTheme="majorHAnsi" w:hAnsiTheme="majorHAnsi"/>
                <w:sz w:val="20"/>
                <w:lang w:val="en-GB"/>
              </w:rPr>
            </w:pPr>
            <w:r w:rsidRPr="005D3617">
              <w:rPr>
                <w:rFonts w:asciiTheme="majorHAnsi" w:hAnsiTheme="majorHAnsi"/>
                <w:sz w:val="20"/>
                <w:lang w:val="en-GB"/>
              </w:rPr>
              <w:t>Explanatory Notes</w:t>
            </w:r>
          </w:p>
          <w:p w14:paraId="68ED0327" w14:textId="3395467F" w:rsidR="005D3617" w:rsidRPr="005D3617" w:rsidRDefault="005D3617" w:rsidP="005D3617">
            <w:pPr>
              <w:widowControl w:val="0"/>
              <w:numPr>
                <w:ilvl w:val="0"/>
                <w:numId w:val="35"/>
              </w:numPr>
              <w:rPr>
                <w:rFonts w:asciiTheme="majorHAnsi" w:hAnsiTheme="majorHAnsi"/>
                <w:color w:val="000000"/>
                <w:sz w:val="20"/>
                <w:szCs w:val="20"/>
              </w:rPr>
            </w:pPr>
            <w:r w:rsidRPr="005D3617">
              <w:rPr>
                <w:rFonts w:asciiTheme="majorHAnsi" w:hAnsiTheme="majorHAnsi"/>
                <w:sz w:val="20"/>
                <w:szCs w:val="20"/>
                <w:lang w:val="en-GB"/>
              </w:rPr>
              <w:t xml:space="preserve">This achievement standard is derived from the Level 7 Geography achievement objectives from the Social Sciences learning area of </w:t>
            </w:r>
            <w:r w:rsidRPr="005D3617">
              <w:rPr>
                <w:rFonts w:asciiTheme="majorHAnsi" w:hAnsiTheme="majorHAnsi"/>
                <w:i/>
                <w:sz w:val="20"/>
                <w:szCs w:val="20"/>
                <w:lang w:val="en-GB"/>
              </w:rPr>
              <w:t>The New Zealand Curriculum</w:t>
            </w:r>
            <w:r w:rsidRPr="005D3617">
              <w:rPr>
                <w:rFonts w:asciiTheme="majorHAnsi" w:hAnsiTheme="majorHAnsi"/>
                <w:sz w:val="20"/>
                <w:szCs w:val="20"/>
                <w:lang w:val="en-GB"/>
              </w:rPr>
              <w:t xml:space="preserve">, Learning Media, Ministry of Education, 2007; </w:t>
            </w:r>
            <w:bookmarkStart w:id="1" w:name="OLE_LINK1"/>
            <w:bookmarkStart w:id="2" w:name="OLE_LINK2"/>
            <w:r w:rsidRPr="005D3617">
              <w:rPr>
                <w:rFonts w:asciiTheme="majorHAnsi" w:hAnsiTheme="majorHAnsi" w:cs="Arial"/>
                <w:sz w:val="20"/>
                <w:szCs w:val="20"/>
              </w:rPr>
              <w:t xml:space="preserve">and is related to the material in the </w:t>
            </w:r>
            <w:r w:rsidRPr="005D3617">
              <w:rPr>
                <w:rFonts w:asciiTheme="majorHAnsi" w:hAnsiTheme="majorHAnsi" w:cs="Arial"/>
                <w:i/>
                <w:sz w:val="20"/>
                <w:szCs w:val="20"/>
              </w:rPr>
              <w:t>Teaching and Learning Guide for Geography</w:t>
            </w:r>
            <w:r w:rsidRPr="005D3617">
              <w:rPr>
                <w:rFonts w:asciiTheme="majorHAnsi" w:hAnsiTheme="majorHAnsi" w:cs="Arial"/>
                <w:sz w:val="20"/>
                <w:szCs w:val="20"/>
              </w:rPr>
              <w:t xml:space="preserve">, Ministry of Education, 2010 at </w:t>
            </w:r>
            <w:hyperlink r:id="rId8" w:history="1">
              <w:r w:rsidRPr="005D3617">
                <w:rPr>
                  <w:rStyle w:val="Hyperlink"/>
                  <w:rFonts w:asciiTheme="majorHAnsi" w:hAnsiTheme="majorHAnsi" w:cs="Arial"/>
                  <w:sz w:val="20"/>
                  <w:szCs w:val="20"/>
                </w:rPr>
                <w:t>http://seniorsecond</w:t>
              </w:r>
              <w:r w:rsidRPr="005D3617">
                <w:rPr>
                  <w:rStyle w:val="Hyperlink"/>
                  <w:rFonts w:asciiTheme="majorHAnsi" w:hAnsiTheme="majorHAnsi" w:cs="Arial"/>
                  <w:sz w:val="20"/>
                  <w:szCs w:val="20"/>
                </w:rPr>
                <w:t>a</w:t>
              </w:r>
              <w:r w:rsidRPr="005D3617">
                <w:rPr>
                  <w:rStyle w:val="Hyperlink"/>
                  <w:rFonts w:asciiTheme="majorHAnsi" w:hAnsiTheme="majorHAnsi" w:cs="Arial"/>
                  <w:sz w:val="20"/>
                  <w:szCs w:val="20"/>
                </w:rPr>
                <w:t>ry</w:t>
              </w:r>
              <w:r w:rsidRPr="005D3617">
                <w:rPr>
                  <w:rStyle w:val="Hyperlink"/>
                  <w:rFonts w:asciiTheme="majorHAnsi" w:hAnsiTheme="majorHAnsi" w:cs="Arial"/>
                  <w:sz w:val="20"/>
                  <w:szCs w:val="20"/>
                </w:rPr>
                <w:t>.</w:t>
              </w:r>
              <w:r w:rsidRPr="005D3617">
                <w:rPr>
                  <w:rStyle w:val="Hyperlink"/>
                  <w:rFonts w:asciiTheme="majorHAnsi" w:hAnsiTheme="majorHAnsi" w:cs="Arial"/>
                  <w:sz w:val="20"/>
                  <w:szCs w:val="20"/>
                </w:rPr>
                <w:t>tki.o</w:t>
              </w:r>
              <w:r w:rsidRPr="005D3617">
                <w:rPr>
                  <w:rStyle w:val="Hyperlink"/>
                  <w:rFonts w:asciiTheme="majorHAnsi" w:hAnsiTheme="majorHAnsi" w:cs="Arial"/>
                  <w:sz w:val="20"/>
                  <w:szCs w:val="20"/>
                </w:rPr>
                <w:t>r</w:t>
              </w:r>
              <w:r w:rsidRPr="005D3617">
                <w:rPr>
                  <w:rStyle w:val="Hyperlink"/>
                  <w:rFonts w:asciiTheme="majorHAnsi" w:hAnsiTheme="majorHAnsi" w:cs="Arial"/>
                  <w:sz w:val="20"/>
                  <w:szCs w:val="20"/>
                </w:rPr>
                <w:t>g.nz</w:t>
              </w:r>
            </w:hyperlink>
            <w:bookmarkEnd w:id="1"/>
            <w:bookmarkEnd w:id="2"/>
            <w:r w:rsidRPr="005D3617">
              <w:rPr>
                <w:rFonts w:asciiTheme="majorHAnsi" w:hAnsiTheme="majorHAnsi" w:cs="Arial"/>
                <w:color w:val="000000"/>
                <w:sz w:val="20"/>
                <w:szCs w:val="20"/>
              </w:rPr>
              <w:t>.</w:t>
            </w:r>
          </w:p>
          <w:p w14:paraId="679EE853" w14:textId="77777777" w:rsidR="005D3617" w:rsidRPr="005D3617" w:rsidRDefault="005D3617" w:rsidP="005D3617">
            <w:pPr>
              <w:ind w:left="567"/>
              <w:rPr>
                <w:rFonts w:asciiTheme="majorHAnsi" w:hAnsiTheme="majorHAnsi"/>
                <w:sz w:val="20"/>
                <w:szCs w:val="20"/>
                <w:lang w:val="mi-NZ"/>
              </w:rPr>
            </w:pPr>
            <w:r w:rsidRPr="005D3617">
              <w:rPr>
                <w:rFonts w:asciiTheme="majorHAnsi" w:hAnsiTheme="majorHAnsi"/>
                <w:sz w:val="20"/>
                <w:szCs w:val="20"/>
                <w:lang w:val="mi-NZ"/>
              </w:rPr>
              <w:t xml:space="preserve">This standard is also derived from Te Marautanga o Aotearoa.  For details of Te Marautanga o Aotearoa achievement objectives to which this standard relates, see the </w:t>
            </w:r>
            <w:hyperlink r:id="rId9" w:history="1">
              <w:r w:rsidRPr="005D3617">
                <w:rPr>
                  <w:rFonts w:asciiTheme="majorHAnsi" w:hAnsiTheme="majorHAnsi"/>
                  <w:color w:val="0000FF"/>
                  <w:sz w:val="20"/>
                  <w:szCs w:val="20"/>
                  <w:u w:val="single"/>
                  <w:lang w:val="mi-NZ"/>
                </w:rPr>
                <w:t>Papa Wha</w:t>
              </w:r>
              <w:r w:rsidRPr="005D3617">
                <w:rPr>
                  <w:rFonts w:asciiTheme="majorHAnsi" w:hAnsiTheme="majorHAnsi"/>
                  <w:color w:val="0000FF"/>
                  <w:sz w:val="20"/>
                  <w:szCs w:val="20"/>
                  <w:u w:val="single"/>
                  <w:lang w:val="mi-NZ"/>
                </w:rPr>
                <w:t>k</w:t>
              </w:r>
              <w:r w:rsidRPr="005D3617">
                <w:rPr>
                  <w:rFonts w:asciiTheme="majorHAnsi" w:hAnsiTheme="majorHAnsi"/>
                  <w:color w:val="0000FF"/>
                  <w:sz w:val="20"/>
                  <w:szCs w:val="20"/>
                  <w:u w:val="single"/>
                  <w:lang w:val="mi-NZ"/>
                </w:rPr>
                <w:t>aako</w:t>
              </w:r>
            </w:hyperlink>
            <w:r w:rsidRPr="005D3617">
              <w:rPr>
                <w:rFonts w:asciiTheme="majorHAnsi" w:hAnsiTheme="majorHAnsi"/>
                <w:sz w:val="20"/>
                <w:szCs w:val="20"/>
                <w:lang w:val="mi-NZ"/>
              </w:rPr>
              <w:t xml:space="preserve"> for the relevant learning area.</w:t>
            </w:r>
          </w:p>
          <w:p w14:paraId="5643AD57" w14:textId="77777777" w:rsidR="005D3617" w:rsidRPr="005D3617" w:rsidRDefault="005D3617" w:rsidP="005D3617">
            <w:pPr>
              <w:widowControl w:val="0"/>
              <w:rPr>
                <w:rFonts w:asciiTheme="majorHAnsi" w:hAnsiTheme="majorHAnsi"/>
                <w:sz w:val="20"/>
                <w:szCs w:val="20"/>
              </w:rPr>
            </w:pPr>
          </w:p>
          <w:p w14:paraId="7D5DBFBD" w14:textId="77777777" w:rsidR="005D3617" w:rsidRPr="005D3617" w:rsidRDefault="005D3617" w:rsidP="005D3617">
            <w:pPr>
              <w:widowControl w:val="0"/>
              <w:numPr>
                <w:ilvl w:val="0"/>
                <w:numId w:val="35"/>
              </w:numPr>
              <w:rPr>
                <w:rFonts w:asciiTheme="majorHAnsi" w:hAnsiTheme="majorHAnsi"/>
                <w:sz w:val="20"/>
                <w:szCs w:val="20"/>
              </w:rPr>
            </w:pPr>
            <w:r w:rsidRPr="005D3617">
              <w:rPr>
                <w:rFonts w:asciiTheme="majorHAnsi" w:hAnsiTheme="majorHAnsi"/>
                <w:i/>
                <w:sz w:val="20"/>
                <w:szCs w:val="20"/>
                <w:lang w:val="en-GB"/>
              </w:rPr>
              <w:t>Apply spatial analysis, with guidance, to solve a geographic problem</w:t>
            </w:r>
            <w:r w:rsidRPr="005D3617">
              <w:rPr>
                <w:rFonts w:asciiTheme="majorHAnsi" w:hAnsiTheme="majorHAnsi"/>
                <w:sz w:val="20"/>
                <w:szCs w:val="20"/>
                <w:lang w:val="en-GB"/>
              </w:rPr>
              <w:t xml:space="preserve"> involves:</w:t>
            </w:r>
          </w:p>
          <w:p w14:paraId="1091AD66" w14:textId="77777777" w:rsidR="005D3617" w:rsidRPr="005D3617" w:rsidRDefault="005D3617" w:rsidP="005D3617">
            <w:pPr>
              <w:keepLines/>
              <w:numPr>
                <w:ilvl w:val="1"/>
                <w:numId w:val="35"/>
              </w:numPr>
              <w:tabs>
                <w:tab w:val="left" w:pos="924"/>
              </w:tabs>
              <w:rPr>
                <w:rFonts w:asciiTheme="majorHAnsi" w:hAnsiTheme="majorHAnsi"/>
                <w:sz w:val="20"/>
                <w:szCs w:val="20"/>
              </w:rPr>
            </w:pPr>
            <w:proofErr w:type="gramStart"/>
            <w:r w:rsidRPr="005D3617">
              <w:rPr>
                <w:rFonts w:asciiTheme="majorHAnsi" w:hAnsiTheme="majorHAnsi"/>
                <w:sz w:val="20"/>
                <w:szCs w:val="20"/>
              </w:rPr>
              <w:t>collecting</w:t>
            </w:r>
            <w:proofErr w:type="gramEnd"/>
            <w:r w:rsidRPr="005D3617">
              <w:rPr>
                <w:rFonts w:asciiTheme="majorHAnsi" w:hAnsiTheme="majorHAnsi"/>
                <w:sz w:val="20"/>
                <w:szCs w:val="20"/>
              </w:rPr>
              <w:t xml:space="preserve"> spatial data relevant to the geographic problem</w:t>
            </w:r>
          </w:p>
          <w:p w14:paraId="3FB5DFB9" w14:textId="77777777" w:rsidR="005D3617" w:rsidRPr="005D3617" w:rsidRDefault="005D3617" w:rsidP="005D3617">
            <w:pPr>
              <w:keepLines/>
              <w:numPr>
                <w:ilvl w:val="1"/>
                <w:numId w:val="35"/>
              </w:numPr>
              <w:tabs>
                <w:tab w:val="left" w:pos="924"/>
              </w:tabs>
              <w:rPr>
                <w:rFonts w:asciiTheme="majorHAnsi" w:hAnsiTheme="majorHAnsi"/>
                <w:sz w:val="20"/>
                <w:szCs w:val="20"/>
              </w:rPr>
            </w:pPr>
            <w:proofErr w:type="gramStart"/>
            <w:r w:rsidRPr="005D3617">
              <w:rPr>
                <w:rFonts w:asciiTheme="majorHAnsi" w:hAnsiTheme="majorHAnsi"/>
                <w:sz w:val="20"/>
                <w:szCs w:val="20"/>
              </w:rPr>
              <w:t>completing</w:t>
            </w:r>
            <w:proofErr w:type="gramEnd"/>
            <w:r w:rsidRPr="005D3617">
              <w:rPr>
                <w:rFonts w:asciiTheme="majorHAnsi" w:hAnsiTheme="majorHAnsi"/>
                <w:sz w:val="20"/>
                <w:szCs w:val="20"/>
              </w:rPr>
              <w:t xml:space="preserve"> manipulations of the spatial data to produce a layout related to the problem</w:t>
            </w:r>
          </w:p>
          <w:p w14:paraId="3F54827D" w14:textId="77777777" w:rsidR="005D3617" w:rsidRPr="005D3617" w:rsidRDefault="005D3617" w:rsidP="005D3617">
            <w:pPr>
              <w:keepLines/>
              <w:numPr>
                <w:ilvl w:val="1"/>
                <w:numId w:val="35"/>
              </w:numPr>
              <w:tabs>
                <w:tab w:val="left" w:pos="924"/>
              </w:tabs>
              <w:rPr>
                <w:rFonts w:asciiTheme="majorHAnsi" w:hAnsiTheme="majorHAnsi"/>
                <w:sz w:val="20"/>
                <w:szCs w:val="20"/>
                <w:lang w:val="en-GB"/>
              </w:rPr>
            </w:pPr>
            <w:proofErr w:type="gramStart"/>
            <w:r w:rsidRPr="005D3617">
              <w:rPr>
                <w:rFonts w:asciiTheme="majorHAnsi" w:hAnsiTheme="majorHAnsi"/>
                <w:sz w:val="20"/>
                <w:szCs w:val="20"/>
              </w:rPr>
              <w:t>explaining</w:t>
            </w:r>
            <w:proofErr w:type="gramEnd"/>
            <w:r w:rsidRPr="005D3617">
              <w:rPr>
                <w:rFonts w:asciiTheme="majorHAnsi" w:hAnsiTheme="majorHAnsi"/>
                <w:sz w:val="20"/>
                <w:szCs w:val="20"/>
              </w:rPr>
              <w:t xml:space="preserve"> an appropriate solution, based on the manipulations, that is supported by evidence.</w:t>
            </w:r>
          </w:p>
          <w:p w14:paraId="281EDDC9" w14:textId="77777777" w:rsidR="005D3617" w:rsidRPr="005D3617" w:rsidRDefault="005D3617" w:rsidP="005D3617">
            <w:pPr>
              <w:pStyle w:val="Boxedbulletpoints"/>
              <w:numPr>
                <w:ilvl w:val="0"/>
                <w:numId w:val="0"/>
              </w:numPr>
              <w:spacing w:before="0"/>
              <w:rPr>
                <w:rFonts w:asciiTheme="majorHAnsi" w:hAnsiTheme="majorHAnsi"/>
                <w:sz w:val="20"/>
                <w:lang w:val="en-GB"/>
              </w:rPr>
            </w:pPr>
          </w:p>
          <w:p w14:paraId="432F42D5" w14:textId="77777777" w:rsidR="005D3617" w:rsidRPr="005D3617" w:rsidRDefault="005D3617" w:rsidP="005D3617">
            <w:pPr>
              <w:keepNext/>
              <w:keepLines/>
              <w:widowControl w:val="0"/>
              <w:ind w:left="567"/>
              <w:rPr>
                <w:rFonts w:asciiTheme="majorHAnsi" w:hAnsiTheme="majorHAnsi"/>
                <w:sz w:val="20"/>
                <w:szCs w:val="20"/>
                <w:lang w:val="en-GB"/>
              </w:rPr>
            </w:pPr>
            <w:r w:rsidRPr="005D3617">
              <w:rPr>
                <w:rFonts w:asciiTheme="majorHAnsi" w:hAnsiTheme="majorHAnsi"/>
                <w:i/>
                <w:sz w:val="20"/>
                <w:szCs w:val="20"/>
                <w:lang w:val="en-GB"/>
              </w:rPr>
              <w:t>Effectively apply spatial analysis, with guidance, to solve a geographic problem</w:t>
            </w:r>
            <w:r w:rsidRPr="005D3617">
              <w:rPr>
                <w:rFonts w:asciiTheme="majorHAnsi" w:hAnsiTheme="majorHAnsi"/>
                <w:sz w:val="20"/>
                <w:szCs w:val="20"/>
                <w:lang w:val="en-GB"/>
              </w:rPr>
              <w:t xml:space="preserve"> involves:</w:t>
            </w:r>
          </w:p>
          <w:p w14:paraId="0723C4EB" w14:textId="77777777" w:rsidR="005D3617" w:rsidRPr="005D3617" w:rsidRDefault="005D3617" w:rsidP="005D3617">
            <w:pPr>
              <w:keepNext/>
              <w:keepLines/>
              <w:numPr>
                <w:ilvl w:val="1"/>
                <w:numId w:val="35"/>
              </w:numPr>
              <w:tabs>
                <w:tab w:val="left" w:pos="924"/>
              </w:tabs>
              <w:rPr>
                <w:rFonts w:asciiTheme="majorHAnsi" w:hAnsiTheme="majorHAnsi"/>
                <w:sz w:val="20"/>
                <w:szCs w:val="20"/>
              </w:rPr>
            </w:pPr>
            <w:proofErr w:type="gramStart"/>
            <w:r w:rsidRPr="005D3617">
              <w:rPr>
                <w:rFonts w:asciiTheme="majorHAnsi" w:hAnsiTheme="majorHAnsi"/>
                <w:sz w:val="20"/>
                <w:szCs w:val="20"/>
              </w:rPr>
              <w:t>collecting</w:t>
            </w:r>
            <w:proofErr w:type="gramEnd"/>
            <w:r w:rsidRPr="005D3617">
              <w:rPr>
                <w:rFonts w:asciiTheme="majorHAnsi" w:hAnsiTheme="majorHAnsi"/>
                <w:sz w:val="20"/>
                <w:szCs w:val="20"/>
              </w:rPr>
              <w:t xml:space="preserve"> sufficient spatial data to address the geographic problem</w:t>
            </w:r>
          </w:p>
          <w:p w14:paraId="02460F31" w14:textId="77777777" w:rsidR="005D3617" w:rsidRPr="005D3617" w:rsidRDefault="005D3617" w:rsidP="005D3617">
            <w:pPr>
              <w:keepNext/>
              <w:keepLines/>
              <w:numPr>
                <w:ilvl w:val="1"/>
                <w:numId w:val="35"/>
              </w:numPr>
              <w:tabs>
                <w:tab w:val="left" w:pos="924"/>
              </w:tabs>
              <w:rPr>
                <w:rFonts w:asciiTheme="majorHAnsi" w:hAnsiTheme="majorHAnsi"/>
                <w:sz w:val="20"/>
                <w:szCs w:val="20"/>
              </w:rPr>
            </w:pPr>
            <w:proofErr w:type="gramStart"/>
            <w:r w:rsidRPr="005D3617">
              <w:rPr>
                <w:rFonts w:asciiTheme="majorHAnsi" w:hAnsiTheme="majorHAnsi"/>
                <w:sz w:val="20"/>
                <w:szCs w:val="20"/>
              </w:rPr>
              <w:t>completing</w:t>
            </w:r>
            <w:proofErr w:type="gramEnd"/>
            <w:r w:rsidRPr="005D3617">
              <w:rPr>
                <w:rFonts w:asciiTheme="majorHAnsi" w:hAnsiTheme="majorHAnsi"/>
                <w:sz w:val="20"/>
                <w:szCs w:val="20"/>
              </w:rPr>
              <w:t xml:space="preserve"> manipulations of the spatial data to produce an accurate layout related to the problem</w:t>
            </w:r>
          </w:p>
          <w:p w14:paraId="54C17788" w14:textId="77777777" w:rsidR="005D3617" w:rsidRPr="005D3617" w:rsidRDefault="005D3617" w:rsidP="005D3617">
            <w:pPr>
              <w:keepNext/>
              <w:keepLines/>
              <w:numPr>
                <w:ilvl w:val="1"/>
                <w:numId w:val="35"/>
              </w:numPr>
              <w:tabs>
                <w:tab w:val="left" w:pos="924"/>
              </w:tabs>
              <w:rPr>
                <w:rFonts w:asciiTheme="majorHAnsi" w:hAnsiTheme="majorHAnsi"/>
                <w:sz w:val="20"/>
                <w:szCs w:val="20"/>
              </w:rPr>
            </w:pPr>
            <w:proofErr w:type="gramStart"/>
            <w:r w:rsidRPr="005D3617">
              <w:rPr>
                <w:rFonts w:asciiTheme="majorHAnsi" w:hAnsiTheme="majorHAnsi"/>
                <w:sz w:val="20"/>
                <w:szCs w:val="20"/>
              </w:rPr>
              <w:t>explaining</w:t>
            </w:r>
            <w:proofErr w:type="gramEnd"/>
            <w:r w:rsidRPr="005D3617">
              <w:rPr>
                <w:rFonts w:asciiTheme="majorHAnsi" w:hAnsiTheme="majorHAnsi"/>
                <w:sz w:val="20"/>
                <w:szCs w:val="20"/>
              </w:rPr>
              <w:t>, in detail, an appropriate solution, based on the manipulations, that is supported by evidence.</w:t>
            </w:r>
          </w:p>
          <w:p w14:paraId="1D13871C" w14:textId="77777777" w:rsidR="005D3617" w:rsidRPr="005D3617" w:rsidRDefault="005D3617" w:rsidP="005D3617">
            <w:pPr>
              <w:pStyle w:val="Boxedbulletpoints"/>
              <w:numPr>
                <w:ilvl w:val="0"/>
                <w:numId w:val="0"/>
              </w:numPr>
              <w:spacing w:before="0"/>
              <w:rPr>
                <w:rFonts w:asciiTheme="majorHAnsi" w:hAnsiTheme="majorHAnsi"/>
                <w:sz w:val="20"/>
                <w:lang w:val="en-GB"/>
              </w:rPr>
            </w:pPr>
          </w:p>
          <w:p w14:paraId="1132FA77" w14:textId="77777777" w:rsidR="005D3617" w:rsidRPr="005D3617" w:rsidRDefault="005D3617" w:rsidP="005D3617">
            <w:pPr>
              <w:widowControl w:val="0"/>
              <w:ind w:left="567"/>
              <w:rPr>
                <w:rFonts w:asciiTheme="majorHAnsi" w:hAnsiTheme="majorHAnsi"/>
                <w:i/>
                <w:sz w:val="20"/>
                <w:szCs w:val="20"/>
              </w:rPr>
            </w:pPr>
            <w:r w:rsidRPr="005D3617">
              <w:rPr>
                <w:rFonts w:asciiTheme="majorHAnsi" w:hAnsiTheme="majorHAnsi"/>
                <w:i/>
                <w:sz w:val="20"/>
                <w:szCs w:val="20"/>
              </w:rPr>
              <w:t>Comprehensively apply spatial analysis</w:t>
            </w:r>
            <w:r w:rsidRPr="005D3617">
              <w:rPr>
                <w:rFonts w:asciiTheme="majorHAnsi" w:hAnsiTheme="majorHAnsi"/>
                <w:i/>
                <w:sz w:val="20"/>
                <w:szCs w:val="20"/>
                <w:lang w:val="en-GB"/>
              </w:rPr>
              <w:t>, with guidance, to solve a geographic problem</w:t>
            </w:r>
            <w:r w:rsidRPr="005D3617">
              <w:rPr>
                <w:rFonts w:asciiTheme="majorHAnsi" w:hAnsiTheme="majorHAnsi"/>
                <w:sz w:val="20"/>
                <w:szCs w:val="20"/>
              </w:rPr>
              <w:t xml:space="preserve"> involves:</w:t>
            </w:r>
          </w:p>
          <w:p w14:paraId="6BBF7108" w14:textId="77777777" w:rsidR="005D3617" w:rsidRPr="005D3617" w:rsidRDefault="005D3617" w:rsidP="005D3617">
            <w:pPr>
              <w:keepLines/>
              <w:numPr>
                <w:ilvl w:val="1"/>
                <w:numId w:val="35"/>
              </w:numPr>
              <w:tabs>
                <w:tab w:val="left" w:pos="924"/>
              </w:tabs>
              <w:rPr>
                <w:rFonts w:asciiTheme="majorHAnsi" w:hAnsiTheme="majorHAnsi"/>
                <w:sz w:val="20"/>
                <w:szCs w:val="20"/>
                <w:lang w:val="en-GB"/>
              </w:rPr>
            </w:pPr>
            <w:proofErr w:type="gramStart"/>
            <w:r w:rsidRPr="005D3617">
              <w:rPr>
                <w:rFonts w:asciiTheme="majorHAnsi" w:hAnsiTheme="majorHAnsi"/>
                <w:sz w:val="20"/>
                <w:szCs w:val="20"/>
              </w:rPr>
              <w:t>fully</w:t>
            </w:r>
            <w:proofErr w:type="gramEnd"/>
            <w:r w:rsidRPr="005D3617">
              <w:rPr>
                <w:rFonts w:asciiTheme="majorHAnsi" w:hAnsiTheme="majorHAnsi"/>
                <w:sz w:val="20"/>
                <w:szCs w:val="20"/>
              </w:rPr>
              <w:t xml:space="preserve"> explaining a valid solution, based on the manipulations, that is supported by detailed evidence</w:t>
            </w:r>
            <w:r w:rsidRPr="005D3617">
              <w:rPr>
                <w:rFonts w:asciiTheme="majorHAnsi" w:hAnsiTheme="majorHAnsi"/>
                <w:sz w:val="20"/>
                <w:szCs w:val="20"/>
                <w:lang w:val="en-GB"/>
              </w:rPr>
              <w:t>.</w:t>
            </w:r>
          </w:p>
          <w:p w14:paraId="2A603CE3" w14:textId="77777777" w:rsidR="005D3617" w:rsidRPr="005D3617" w:rsidRDefault="005D3617" w:rsidP="005D3617">
            <w:pPr>
              <w:pStyle w:val="Boxedbulletpoints"/>
              <w:numPr>
                <w:ilvl w:val="0"/>
                <w:numId w:val="0"/>
              </w:numPr>
              <w:spacing w:before="0"/>
              <w:rPr>
                <w:rFonts w:asciiTheme="majorHAnsi" w:hAnsiTheme="majorHAnsi"/>
                <w:sz w:val="20"/>
                <w:lang w:val="en-GB"/>
              </w:rPr>
            </w:pPr>
          </w:p>
          <w:p w14:paraId="490CA968" w14:textId="77777777" w:rsidR="005D3617" w:rsidRPr="005D3617" w:rsidRDefault="005D3617" w:rsidP="005D3617">
            <w:pPr>
              <w:widowControl w:val="0"/>
              <w:numPr>
                <w:ilvl w:val="0"/>
                <w:numId w:val="35"/>
              </w:numPr>
              <w:rPr>
                <w:rFonts w:asciiTheme="majorHAnsi" w:hAnsiTheme="majorHAnsi"/>
                <w:sz w:val="20"/>
                <w:szCs w:val="20"/>
              </w:rPr>
            </w:pPr>
            <w:r w:rsidRPr="005D3617">
              <w:rPr>
                <w:rFonts w:asciiTheme="majorHAnsi" w:hAnsiTheme="majorHAnsi"/>
                <w:i/>
                <w:sz w:val="20"/>
                <w:szCs w:val="20"/>
              </w:rPr>
              <w:t>With guidance</w:t>
            </w:r>
            <w:r w:rsidRPr="005D3617">
              <w:rPr>
                <w:rFonts w:asciiTheme="majorHAnsi" w:hAnsiTheme="majorHAnsi"/>
                <w:sz w:val="20"/>
                <w:szCs w:val="20"/>
              </w:rPr>
              <w:t xml:space="preserve"> refers to the degree of teacher guidance on the type and selection of data and data manipulative geospatial technique provided for students.</w:t>
            </w:r>
          </w:p>
          <w:p w14:paraId="05CBC590" w14:textId="77777777" w:rsidR="005D3617" w:rsidRPr="005D3617" w:rsidRDefault="005D3617" w:rsidP="005D3617">
            <w:pPr>
              <w:widowControl w:val="0"/>
              <w:rPr>
                <w:rFonts w:asciiTheme="majorHAnsi" w:hAnsiTheme="majorHAnsi"/>
                <w:sz w:val="20"/>
                <w:szCs w:val="20"/>
              </w:rPr>
            </w:pPr>
          </w:p>
          <w:p w14:paraId="7566E36D" w14:textId="77777777" w:rsidR="005D3617" w:rsidRPr="005D3617" w:rsidRDefault="005D3617" w:rsidP="005D3617">
            <w:pPr>
              <w:widowControl w:val="0"/>
              <w:ind w:left="567"/>
              <w:rPr>
                <w:rFonts w:asciiTheme="majorHAnsi" w:hAnsiTheme="majorHAnsi"/>
                <w:sz w:val="20"/>
                <w:szCs w:val="20"/>
              </w:rPr>
            </w:pPr>
            <w:r w:rsidRPr="005D3617">
              <w:rPr>
                <w:rFonts w:asciiTheme="majorHAnsi" w:hAnsiTheme="majorHAnsi"/>
                <w:i/>
                <w:sz w:val="20"/>
                <w:szCs w:val="20"/>
              </w:rPr>
              <w:t>Geographic problem</w:t>
            </w:r>
            <w:r w:rsidRPr="005D3617">
              <w:rPr>
                <w:rFonts w:asciiTheme="majorHAnsi" w:hAnsiTheme="majorHAnsi"/>
                <w:sz w:val="20"/>
                <w:szCs w:val="20"/>
              </w:rPr>
              <w:t xml:space="preserve"> refers to a problem relating to aspects of the natural and/or cultural environment(s) at a given location, and which includes a spatial dimension.  The problem cannot be a simulation.</w:t>
            </w:r>
          </w:p>
          <w:p w14:paraId="072FBCB2" w14:textId="77777777" w:rsidR="005D3617" w:rsidRPr="005D3617" w:rsidRDefault="005D3617" w:rsidP="005D3617">
            <w:pPr>
              <w:widowControl w:val="0"/>
              <w:rPr>
                <w:rFonts w:asciiTheme="majorHAnsi" w:hAnsiTheme="majorHAnsi"/>
                <w:sz w:val="20"/>
                <w:szCs w:val="20"/>
              </w:rPr>
            </w:pPr>
          </w:p>
          <w:p w14:paraId="4D66A1F3" w14:textId="77777777" w:rsidR="005D3617" w:rsidRPr="005D3617" w:rsidRDefault="005D3617" w:rsidP="005D3617">
            <w:pPr>
              <w:widowControl w:val="0"/>
              <w:ind w:left="567"/>
              <w:rPr>
                <w:rFonts w:asciiTheme="majorHAnsi" w:hAnsiTheme="majorHAnsi"/>
                <w:sz w:val="20"/>
                <w:szCs w:val="20"/>
              </w:rPr>
            </w:pPr>
            <w:r w:rsidRPr="005D3617">
              <w:rPr>
                <w:rFonts w:asciiTheme="majorHAnsi" w:hAnsiTheme="majorHAnsi"/>
                <w:i/>
                <w:sz w:val="20"/>
                <w:szCs w:val="20"/>
              </w:rPr>
              <w:t>Collecting spatial data</w:t>
            </w:r>
            <w:r w:rsidRPr="005D3617">
              <w:rPr>
                <w:rFonts w:asciiTheme="majorHAnsi" w:hAnsiTheme="majorHAnsi"/>
                <w:sz w:val="20"/>
                <w:szCs w:val="20"/>
              </w:rPr>
              <w:t xml:space="preserve"> refers to either collecting data with a spatial component in the field or accessing spatial data from other sources.</w:t>
            </w:r>
          </w:p>
          <w:p w14:paraId="755FC456" w14:textId="77777777" w:rsidR="005D3617" w:rsidRPr="005D3617" w:rsidRDefault="005D3617" w:rsidP="005D3617">
            <w:pPr>
              <w:widowControl w:val="0"/>
              <w:rPr>
                <w:rFonts w:asciiTheme="majorHAnsi" w:hAnsiTheme="majorHAnsi"/>
                <w:sz w:val="20"/>
                <w:szCs w:val="20"/>
              </w:rPr>
            </w:pPr>
          </w:p>
          <w:p w14:paraId="75FC0802" w14:textId="77777777" w:rsidR="005D3617" w:rsidRPr="005D3617" w:rsidRDefault="005D3617" w:rsidP="005D3617">
            <w:pPr>
              <w:widowControl w:val="0"/>
              <w:ind w:left="567"/>
              <w:rPr>
                <w:rFonts w:asciiTheme="majorHAnsi" w:hAnsiTheme="majorHAnsi"/>
                <w:sz w:val="20"/>
                <w:szCs w:val="20"/>
              </w:rPr>
            </w:pPr>
            <w:r w:rsidRPr="005D3617">
              <w:rPr>
                <w:rFonts w:asciiTheme="majorHAnsi" w:hAnsiTheme="majorHAnsi"/>
                <w:i/>
                <w:sz w:val="20"/>
                <w:szCs w:val="20"/>
              </w:rPr>
              <w:t>Layout</w:t>
            </w:r>
            <w:r w:rsidRPr="005D3617">
              <w:rPr>
                <w:rFonts w:asciiTheme="majorHAnsi" w:hAnsiTheme="majorHAnsi"/>
                <w:sz w:val="20"/>
                <w:szCs w:val="20"/>
              </w:rPr>
              <w:t xml:space="preserve"> refers to a map and may also include other visuals such as tables, graphs and images.</w:t>
            </w:r>
          </w:p>
          <w:p w14:paraId="60CC1CCD" w14:textId="77777777" w:rsidR="005D3617" w:rsidRPr="005D3617" w:rsidRDefault="005D3617" w:rsidP="005D3617">
            <w:pPr>
              <w:widowControl w:val="0"/>
              <w:rPr>
                <w:rFonts w:asciiTheme="majorHAnsi" w:hAnsiTheme="majorHAnsi"/>
                <w:sz w:val="20"/>
                <w:szCs w:val="20"/>
              </w:rPr>
            </w:pPr>
          </w:p>
          <w:p w14:paraId="1179C9DB" w14:textId="77777777" w:rsidR="005D3617" w:rsidRPr="005D3617" w:rsidRDefault="005D3617" w:rsidP="005D3617">
            <w:pPr>
              <w:widowControl w:val="0"/>
              <w:tabs>
                <w:tab w:val="num" w:pos="924"/>
              </w:tabs>
              <w:ind w:left="567"/>
              <w:rPr>
                <w:rFonts w:asciiTheme="majorHAnsi" w:hAnsiTheme="majorHAnsi"/>
                <w:sz w:val="20"/>
                <w:szCs w:val="20"/>
              </w:rPr>
            </w:pPr>
            <w:r w:rsidRPr="005D3617">
              <w:rPr>
                <w:rFonts w:asciiTheme="majorHAnsi" w:hAnsiTheme="majorHAnsi"/>
                <w:i/>
                <w:sz w:val="20"/>
                <w:szCs w:val="20"/>
              </w:rPr>
              <w:t>Manipulations</w:t>
            </w:r>
            <w:r w:rsidRPr="005D3617">
              <w:rPr>
                <w:rFonts w:asciiTheme="majorHAnsi" w:hAnsiTheme="majorHAnsi"/>
                <w:sz w:val="20"/>
                <w:szCs w:val="20"/>
              </w:rPr>
              <w:t xml:space="preserve"> refer to data transformations such as:</w:t>
            </w:r>
          </w:p>
          <w:p w14:paraId="084180D2" w14:textId="77777777" w:rsidR="005D3617" w:rsidRPr="005D3617" w:rsidRDefault="005D3617" w:rsidP="005D3617">
            <w:pPr>
              <w:keepLines/>
              <w:numPr>
                <w:ilvl w:val="1"/>
                <w:numId w:val="35"/>
              </w:numPr>
              <w:tabs>
                <w:tab w:val="left" w:pos="924"/>
              </w:tabs>
              <w:rPr>
                <w:rFonts w:asciiTheme="majorHAnsi" w:hAnsiTheme="majorHAnsi"/>
                <w:sz w:val="20"/>
                <w:szCs w:val="20"/>
                <w:lang w:val="en-GB"/>
              </w:rPr>
            </w:pPr>
            <w:proofErr w:type="gramStart"/>
            <w:r w:rsidRPr="005D3617">
              <w:rPr>
                <w:rFonts w:asciiTheme="majorHAnsi" w:hAnsiTheme="majorHAnsi"/>
                <w:sz w:val="20"/>
                <w:szCs w:val="20"/>
                <w:lang w:val="en-GB"/>
              </w:rPr>
              <w:t>measuring</w:t>
            </w:r>
            <w:proofErr w:type="gramEnd"/>
          </w:p>
          <w:p w14:paraId="53F7BCD9" w14:textId="77777777" w:rsidR="005D3617" w:rsidRPr="005D3617" w:rsidRDefault="005D3617" w:rsidP="005D3617">
            <w:pPr>
              <w:keepLines/>
              <w:numPr>
                <w:ilvl w:val="1"/>
                <w:numId w:val="35"/>
              </w:numPr>
              <w:tabs>
                <w:tab w:val="left" w:pos="924"/>
              </w:tabs>
              <w:rPr>
                <w:rFonts w:asciiTheme="majorHAnsi" w:hAnsiTheme="majorHAnsi"/>
                <w:sz w:val="20"/>
                <w:szCs w:val="20"/>
                <w:lang w:val="en-GB"/>
              </w:rPr>
            </w:pPr>
            <w:proofErr w:type="gramStart"/>
            <w:r w:rsidRPr="005D3617">
              <w:rPr>
                <w:rFonts w:asciiTheme="majorHAnsi" w:hAnsiTheme="majorHAnsi"/>
                <w:sz w:val="20"/>
                <w:szCs w:val="20"/>
                <w:lang w:val="en-GB"/>
              </w:rPr>
              <w:t>layering</w:t>
            </w:r>
            <w:proofErr w:type="gramEnd"/>
          </w:p>
          <w:p w14:paraId="6214B263" w14:textId="77777777" w:rsidR="005D3617" w:rsidRPr="005D3617" w:rsidRDefault="005D3617" w:rsidP="005D3617">
            <w:pPr>
              <w:keepLines/>
              <w:numPr>
                <w:ilvl w:val="1"/>
                <w:numId w:val="35"/>
              </w:numPr>
              <w:tabs>
                <w:tab w:val="left" w:pos="924"/>
              </w:tabs>
              <w:rPr>
                <w:rFonts w:asciiTheme="majorHAnsi" w:hAnsiTheme="majorHAnsi"/>
                <w:sz w:val="20"/>
                <w:szCs w:val="20"/>
                <w:lang w:val="en-GB"/>
              </w:rPr>
            </w:pPr>
            <w:proofErr w:type="gramStart"/>
            <w:r w:rsidRPr="005D3617">
              <w:rPr>
                <w:rFonts w:asciiTheme="majorHAnsi" w:hAnsiTheme="majorHAnsi"/>
                <w:sz w:val="20"/>
                <w:szCs w:val="20"/>
                <w:lang w:val="en-GB"/>
              </w:rPr>
              <w:t>changing</w:t>
            </w:r>
            <w:proofErr w:type="gramEnd"/>
            <w:r w:rsidRPr="005D3617">
              <w:rPr>
                <w:rFonts w:asciiTheme="majorHAnsi" w:hAnsiTheme="majorHAnsi"/>
                <w:sz w:val="20"/>
                <w:szCs w:val="20"/>
                <w:lang w:val="en-GB"/>
              </w:rPr>
              <w:t xml:space="preserve"> the symbols used</w:t>
            </w:r>
          </w:p>
          <w:p w14:paraId="4F0C6CD6" w14:textId="77777777" w:rsidR="005D3617" w:rsidRPr="005D3617" w:rsidRDefault="005D3617" w:rsidP="005D3617">
            <w:pPr>
              <w:keepLines/>
              <w:numPr>
                <w:ilvl w:val="1"/>
                <w:numId w:val="35"/>
              </w:numPr>
              <w:tabs>
                <w:tab w:val="left" w:pos="924"/>
              </w:tabs>
              <w:rPr>
                <w:rFonts w:asciiTheme="majorHAnsi" w:hAnsiTheme="majorHAnsi"/>
                <w:sz w:val="20"/>
                <w:szCs w:val="20"/>
                <w:lang w:val="en-GB"/>
              </w:rPr>
            </w:pPr>
            <w:proofErr w:type="gramStart"/>
            <w:r w:rsidRPr="005D3617">
              <w:rPr>
                <w:rFonts w:asciiTheme="majorHAnsi" w:hAnsiTheme="majorHAnsi"/>
                <w:sz w:val="20"/>
                <w:szCs w:val="20"/>
                <w:lang w:val="en-GB"/>
              </w:rPr>
              <w:t>sorting</w:t>
            </w:r>
            <w:proofErr w:type="gramEnd"/>
            <w:r w:rsidRPr="005D3617">
              <w:rPr>
                <w:rFonts w:asciiTheme="majorHAnsi" w:hAnsiTheme="majorHAnsi"/>
                <w:sz w:val="20"/>
                <w:szCs w:val="20"/>
                <w:lang w:val="en-GB"/>
              </w:rPr>
              <w:t xml:space="preserve"> and editing a table</w:t>
            </w:r>
          </w:p>
          <w:p w14:paraId="2AB824A9" w14:textId="77777777" w:rsidR="005D3617" w:rsidRPr="005D3617" w:rsidRDefault="005D3617" w:rsidP="005D3617">
            <w:pPr>
              <w:keepLines/>
              <w:numPr>
                <w:ilvl w:val="1"/>
                <w:numId w:val="35"/>
              </w:numPr>
              <w:tabs>
                <w:tab w:val="left" w:pos="924"/>
              </w:tabs>
              <w:rPr>
                <w:rFonts w:asciiTheme="majorHAnsi" w:hAnsiTheme="majorHAnsi"/>
                <w:sz w:val="20"/>
                <w:szCs w:val="20"/>
                <w:lang w:val="en-GB"/>
              </w:rPr>
            </w:pPr>
            <w:proofErr w:type="gramStart"/>
            <w:r w:rsidRPr="005D3617">
              <w:rPr>
                <w:rFonts w:asciiTheme="majorHAnsi" w:hAnsiTheme="majorHAnsi"/>
                <w:sz w:val="20"/>
                <w:szCs w:val="20"/>
                <w:lang w:val="en-GB"/>
              </w:rPr>
              <w:t>querying</w:t>
            </w:r>
            <w:proofErr w:type="gramEnd"/>
            <w:r w:rsidRPr="005D3617">
              <w:rPr>
                <w:rFonts w:asciiTheme="majorHAnsi" w:hAnsiTheme="majorHAnsi"/>
                <w:sz w:val="20"/>
                <w:szCs w:val="20"/>
                <w:lang w:val="en-GB"/>
              </w:rPr>
              <w:t xml:space="preserve"> the map</w:t>
            </w:r>
          </w:p>
          <w:p w14:paraId="756335D7" w14:textId="77777777" w:rsidR="005D3617" w:rsidRPr="005D3617" w:rsidRDefault="005D3617" w:rsidP="005D3617">
            <w:pPr>
              <w:keepLines/>
              <w:numPr>
                <w:ilvl w:val="1"/>
                <w:numId w:val="35"/>
              </w:numPr>
              <w:tabs>
                <w:tab w:val="left" w:pos="924"/>
              </w:tabs>
              <w:rPr>
                <w:rFonts w:asciiTheme="majorHAnsi" w:hAnsiTheme="majorHAnsi"/>
                <w:sz w:val="20"/>
                <w:szCs w:val="20"/>
                <w:lang w:val="en-GB"/>
              </w:rPr>
            </w:pPr>
            <w:proofErr w:type="gramStart"/>
            <w:r w:rsidRPr="005D3617">
              <w:rPr>
                <w:rFonts w:asciiTheme="majorHAnsi" w:hAnsiTheme="majorHAnsi"/>
                <w:sz w:val="20"/>
                <w:szCs w:val="20"/>
                <w:lang w:val="en-GB"/>
              </w:rPr>
              <w:t>using</w:t>
            </w:r>
            <w:proofErr w:type="gramEnd"/>
            <w:r w:rsidRPr="005D3617">
              <w:rPr>
                <w:rFonts w:asciiTheme="majorHAnsi" w:hAnsiTheme="majorHAnsi"/>
                <w:sz w:val="20"/>
                <w:szCs w:val="20"/>
                <w:lang w:val="en-GB"/>
              </w:rPr>
              <w:t xml:space="preserve"> coordinate systems</w:t>
            </w:r>
          </w:p>
          <w:p w14:paraId="7A15801F" w14:textId="77777777" w:rsidR="005D3617" w:rsidRPr="005D3617" w:rsidRDefault="005D3617" w:rsidP="005D3617">
            <w:pPr>
              <w:keepLines/>
              <w:numPr>
                <w:ilvl w:val="1"/>
                <w:numId w:val="35"/>
              </w:numPr>
              <w:tabs>
                <w:tab w:val="left" w:pos="924"/>
              </w:tabs>
              <w:rPr>
                <w:rFonts w:asciiTheme="majorHAnsi" w:hAnsiTheme="majorHAnsi"/>
                <w:sz w:val="20"/>
                <w:szCs w:val="20"/>
              </w:rPr>
            </w:pPr>
            <w:proofErr w:type="gramStart"/>
            <w:r w:rsidRPr="005D3617">
              <w:rPr>
                <w:rFonts w:asciiTheme="majorHAnsi" w:hAnsiTheme="majorHAnsi"/>
                <w:sz w:val="20"/>
                <w:szCs w:val="20"/>
                <w:lang w:val="en-GB"/>
              </w:rPr>
              <w:t>displaying</w:t>
            </w:r>
            <w:proofErr w:type="gramEnd"/>
            <w:r w:rsidRPr="005D3617">
              <w:rPr>
                <w:rFonts w:asciiTheme="majorHAnsi" w:hAnsiTheme="majorHAnsi"/>
                <w:sz w:val="20"/>
                <w:szCs w:val="20"/>
                <w:lang w:val="en-GB"/>
              </w:rPr>
              <w:t xml:space="preserve"> a graph based on the map.</w:t>
            </w:r>
          </w:p>
          <w:p w14:paraId="25E131C1" w14:textId="77777777" w:rsidR="005D3617" w:rsidRPr="005D3617" w:rsidRDefault="005D3617" w:rsidP="005D3617">
            <w:pPr>
              <w:pStyle w:val="Boxedbulletpoints"/>
              <w:numPr>
                <w:ilvl w:val="0"/>
                <w:numId w:val="0"/>
              </w:numPr>
              <w:spacing w:before="0"/>
              <w:rPr>
                <w:rFonts w:asciiTheme="majorHAnsi" w:hAnsiTheme="majorHAnsi"/>
                <w:sz w:val="20"/>
                <w:lang w:val="en-GB"/>
              </w:rPr>
            </w:pPr>
          </w:p>
          <w:p w14:paraId="4B3E82C4" w14:textId="77777777" w:rsidR="005D3617" w:rsidRPr="005D3617" w:rsidRDefault="005D3617" w:rsidP="005D3617">
            <w:pPr>
              <w:widowControl w:val="0"/>
              <w:ind w:left="567"/>
              <w:rPr>
                <w:rFonts w:asciiTheme="majorHAnsi" w:hAnsiTheme="majorHAnsi"/>
                <w:sz w:val="20"/>
                <w:szCs w:val="20"/>
              </w:rPr>
            </w:pPr>
            <w:r w:rsidRPr="005D3617">
              <w:rPr>
                <w:rFonts w:asciiTheme="majorHAnsi" w:hAnsiTheme="majorHAnsi"/>
                <w:i/>
                <w:sz w:val="20"/>
                <w:szCs w:val="20"/>
              </w:rPr>
              <w:t>Spatial analysis</w:t>
            </w:r>
            <w:r w:rsidRPr="005D3617">
              <w:rPr>
                <w:rFonts w:asciiTheme="majorHAnsi" w:hAnsiTheme="majorHAnsi"/>
                <w:sz w:val="20"/>
                <w:szCs w:val="20"/>
              </w:rPr>
              <w:t xml:space="preserve"> involves collecting, manipulating, and presenting spatial data.</w:t>
            </w:r>
          </w:p>
          <w:p w14:paraId="73C0E6A6" w14:textId="77777777" w:rsidR="005D3617" w:rsidRDefault="005D3617" w:rsidP="005D3617">
            <w:pPr>
              <w:widowControl w:val="0"/>
              <w:rPr>
                <w:rFonts w:asciiTheme="majorHAnsi" w:hAnsiTheme="majorHAnsi"/>
                <w:sz w:val="20"/>
                <w:szCs w:val="20"/>
              </w:rPr>
            </w:pPr>
            <w:r>
              <w:rPr>
                <w:rFonts w:asciiTheme="majorHAnsi" w:hAnsiTheme="majorHAnsi"/>
                <w:sz w:val="20"/>
                <w:szCs w:val="20"/>
              </w:rPr>
              <w:t xml:space="preserve">            </w:t>
            </w:r>
            <w:r w:rsidRPr="005D3617">
              <w:rPr>
                <w:rFonts w:asciiTheme="majorHAnsi" w:hAnsiTheme="majorHAnsi"/>
                <w:sz w:val="20"/>
                <w:szCs w:val="20"/>
              </w:rPr>
              <w:t xml:space="preserve">Geospatial techniques should be used to manipulate and present the spatial data in ways that </w:t>
            </w:r>
          </w:p>
          <w:p w14:paraId="6BF80268" w14:textId="77777777" w:rsidR="005D3617" w:rsidRDefault="005D3617" w:rsidP="005D3617">
            <w:pPr>
              <w:widowControl w:val="0"/>
              <w:rPr>
                <w:rFonts w:asciiTheme="majorHAnsi" w:hAnsiTheme="majorHAnsi"/>
                <w:sz w:val="20"/>
                <w:szCs w:val="20"/>
              </w:rPr>
            </w:pPr>
            <w:r>
              <w:rPr>
                <w:rFonts w:asciiTheme="majorHAnsi" w:hAnsiTheme="majorHAnsi"/>
                <w:sz w:val="20"/>
                <w:szCs w:val="20"/>
              </w:rPr>
              <w:t xml:space="preserve">            </w:t>
            </w:r>
            <w:proofErr w:type="gramStart"/>
            <w:r w:rsidRPr="005D3617">
              <w:rPr>
                <w:rFonts w:asciiTheme="majorHAnsi" w:hAnsiTheme="majorHAnsi"/>
                <w:sz w:val="20"/>
                <w:szCs w:val="20"/>
              </w:rPr>
              <w:t>support</w:t>
            </w:r>
            <w:proofErr w:type="gramEnd"/>
            <w:r w:rsidRPr="005D3617">
              <w:rPr>
                <w:rFonts w:asciiTheme="majorHAnsi" w:hAnsiTheme="majorHAnsi"/>
                <w:sz w:val="20"/>
                <w:szCs w:val="20"/>
              </w:rPr>
              <w:t xml:space="preserve"> problem solving.  Students may use appropriate tech</w:t>
            </w:r>
            <w:r>
              <w:rPr>
                <w:rFonts w:asciiTheme="majorHAnsi" w:hAnsiTheme="majorHAnsi"/>
                <w:sz w:val="20"/>
                <w:szCs w:val="20"/>
              </w:rPr>
              <w:t xml:space="preserve">nology for the manipulation and </w:t>
            </w:r>
          </w:p>
          <w:p w14:paraId="360B1E36" w14:textId="195CED41" w:rsidR="00B14782" w:rsidRPr="005D3617" w:rsidRDefault="005D3617" w:rsidP="005D3617">
            <w:pPr>
              <w:widowControl w:val="0"/>
              <w:rPr>
                <w:rFonts w:asciiTheme="majorHAnsi" w:hAnsiTheme="majorHAnsi" w:cs="Arial"/>
                <w:sz w:val="20"/>
                <w:szCs w:val="20"/>
              </w:rPr>
            </w:pPr>
            <w:r>
              <w:rPr>
                <w:rFonts w:asciiTheme="majorHAnsi" w:hAnsiTheme="majorHAnsi"/>
                <w:sz w:val="20"/>
                <w:szCs w:val="20"/>
              </w:rPr>
              <w:t xml:space="preserve">            </w:t>
            </w:r>
            <w:proofErr w:type="gramStart"/>
            <w:r w:rsidRPr="005D3617">
              <w:rPr>
                <w:rFonts w:asciiTheme="majorHAnsi" w:hAnsiTheme="majorHAnsi"/>
                <w:sz w:val="20"/>
                <w:szCs w:val="20"/>
              </w:rPr>
              <w:t>presentation</w:t>
            </w:r>
            <w:proofErr w:type="gramEnd"/>
            <w:r w:rsidRPr="005D3617">
              <w:rPr>
                <w:rFonts w:asciiTheme="majorHAnsi" w:hAnsiTheme="majorHAnsi"/>
                <w:sz w:val="20"/>
                <w:szCs w:val="20"/>
              </w:rPr>
              <w:t xml:space="preserve"> of data.</w:t>
            </w:r>
            <w:r w:rsidRPr="005D3617">
              <w:rPr>
                <w:rFonts w:asciiTheme="majorHAnsi" w:hAnsiTheme="majorHAnsi" w:cs="Arial"/>
                <w:sz w:val="20"/>
                <w:szCs w:val="20"/>
              </w:rPr>
              <w:t xml:space="preserve"> </w:t>
            </w:r>
          </w:p>
        </w:tc>
        <w:tc>
          <w:tcPr>
            <w:tcW w:w="5586" w:type="dxa"/>
          </w:tcPr>
          <w:p w14:paraId="26AF8923" w14:textId="77777777" w:rsidR="00B14782" w:rsidRPr="005D3617" w:rsidRDefault="00B14782" w:rsidP="00B14782">
            <w:pPr>
              <w:keepLines/>
              <w:rPr>
                <w:rFonts w:asciiTheme="majorHAnsi" w:hAnsiTheme="majorHAnsi" w:cs="Arial"/>
                <w:sz w:val="20"/>
                <w:szCs w:val="20"/>
                <w:lang w:eastAsia="en-GB"/>
              </w:rPr>
            </w:pPr>
          </w:p>
          <w:p w14:paraId="39D57C44" w14:textId="77777777" w:rsidR="005D3617" w:rsidRPr="005D3617" w:rsidRDefault="005D3617" w:rsidP="005D3617">
            <w:pPr>
              <w:keepLines/>
              <w:rPr>
                <w:rFonts w:asciiTheme="majorHAnsi" w:hAnsiTheme="majorHAnsi" w:cs="Arial"/>
                <w:lang w:eastAsia="en-GB"/>
              </w:rPr>
            </w:pPr>
            <w:proofErr w:type="gramStart"/>
            <w:r w:rsidRPr="005D3617">
              <w:rPr>
                <w:rFonts w:asciiTheme="majorHAnsi" w:hAnsiTheme="majorHAnsi" w:cs="Arial"/>
                <w:lang w:eastAsia="en-GB"/>
              </w:rPr>
              <w:t>Assessment resources must be provided by the teacher</w:t>
            </w:r>
            <w:proofErr w:type="gramEnd"/>
            <w:r w:rsidRPr="005D3617">
              <w:rPr>
                <w:rFonts w:asciiTheme="majorHAnsi" w:hAnsiTheme="majorHAnsi" w:cs="Arial"/>
                <w:lang w:eastAsia="en-GB"/>
              </w:rPr>
              <w:t xml:space="preserve"> and students may provide additional resource material.</w:t>
            </w:r>
          </w:p>
          <w:p w14:paraId="4E0D1BF0" w14:textId="77777777" w:rsidR="005D3617" w:rsidRPr="005D3617" w:rsidRDefault="005D3617" w:rsidP="005D3617">
            <w:pPr>
              <w:keepLines/>
              <w:rPr>
                <w:rFonts w:asciiTheme="majorHAnsi" w:hAnsiTheme="majorHAnsi" w:cs="Arial"/>
                <w:lang w:eastAsia="en-GB"/>
              </w:rPr>
            </w:pPr>
          </w:p>
          <w:p w14:paraId="67F59ADB" w14:textId="77777777" w:rsidR="005D3617" w:rsidRPr="005D3617" w:rsidRDefault="005D3617" w:rsidP="005D3617">
            <w:pPr>
              <w:widowControl w:val="0"/>
              <w:rPr>
                <w:rFonts w:asciiTheme="majorHAnsi" w:hAnsiTheme="majorHAnsi" w:cs="Arial"/>
              </w:rPr>
            </w:pPr>
            <w:r w:rsidRPr="005D3617">
              <w:rPr>
                <w:rFonts w:asciiTheme="majorHAnsi" w:hAnsiTheme="majorHAnsi" w:cs="Arial"/>
              </w:rPr>
              <w:t>Geospatial technologies (e.g. Google Earth, GIS software) should be used to manipulate and present the spatial data in ways that support problem solving.</w:t>
            </w:r>
          </w:p>
          <w:p w14:paraId="5442A723" w14:textId="77777777" w:rsidR="005D3617" w:rsidRPr="005D3617" w:rsidRDefault="005D3617" w:rsidP="005D3617">
            <w:pPr>
              <w:widowControl w:val="0"/>
              <w:rPr>
                <w:rFonts w:asciiTheme="majorHAnsi" w:hAnsiTheme="majorHAnsi" w:cs="Arial"/>
              </w:rPr>
            </w:pPr>
          </w:p>
          <w:p w14:paraId="1C12D2EB" w14:textId="77777777" w:rsidR="005D3617" w:rsidRPr="005D3617" w:rsidRDefault="005D3617" w:rsidP="005D3617">
            <w:pPr>
              <w:rPr>
                <w:rFonts w:asciiTheme="majorHAnsi" w:hAnsiTheme="majorHAnsi" w:cs="Arial"/>
              </w:rPr>
            </w:pPr>
            <w:r w:rsidRPr="005D3617">
              <w:rPr>
                <w:rFonts w:asciiTheme="majorHAnsi" w:hAnsiTheme="majorHAnsi" w:cs="Arial"/>
                <w:lang w:eastAsia="en-GB"/>
              </w:rPr>
              <w:t xml:space="preserve">Students should </w:t>
            </w:r>
            <w:r w:rsidRPr="005D3617">
              <w:rPr>
                <w:rFonts w:asciiTheme="majorHAnsi" w:hAnsiTheme="majorHAnsi" w:cs="Arial"/>
              </w:rPr>
              <w:t>demonstrate understanding and application of spatial analysis, with guidance, to solve an actual geographic problem.  The teacher should provide guidance in the selection of the topic and the use of geospatial technologies.</w:t>
            </w:r>
          </w:p>
          <w:p w14:paraId="193235C0" w14:textId="77777777" w:rsidR="005D3617" w:rsidRPr="005D3617" w:rsidRDefault="005D3617" w:rsidP="005D3617">
            <w:pPr>
              <w:rPr>
                <w:rFonts w:asciiTheme="majorHAnsi" w:hAnsiTheme="majorHAnsi" w:cs="Arial"/>
              </w:rPr>
            </w:pPr>
          </w:p>
          <w:p w14:paraId="3644B8F4" w14:textId="77777777" w:rsidR="005D3617" w:rsidRPr="005D3617" w:rsidRDefault="005D3617" w:rsidP="005D3617">
            <w:pPr>
              <w:spacing w:line="276" w:lineRule="auto"/>
              <w:rPr>
                <w:rFonts w:asciiTheme="majorHAnsi" w:hAnsiTheme="majorHAnsi" w:cs="Arial"/>
                <w:b/>
                <w:color w:val="000000"/>
              </w:rPr>
            </w:pPr>
            <w:r w:rsidRPr="005D3617">
              <w:rPr>
                <w:rFonts w:asciiTheme="majorHAnsi" w:hAnsiTheme="majorHAnsi" w:cs="Arial"/>
                <w:b/>
                <w:lang w:eastAsia="en-GB"/>
              </w:rPr>
              <w:t>Approaches to</w:t>
            </w:r>
            <w:r w:rsidRPr="005D3617">
              <w:rPr>
                <w:rFonts w:asciiTheme="majorHAnsi" w:hAnsiTheme="majorHAnsi" w:cs="Arial"/>
                <w:b/>
                <w:color w:val="000000"/>
              </w:rPr>
              <w:t xml:space="preserve"> Assessment</w:t>
            </w:r>
          </w:p>
          <w:p w14:paraId="057836F2" w14:textId="77777777" w:rsidR="005D3617" w:rsidRPr="005D3617" w:rsidRDefault="005D3617" w:rsidP="005D3617">
            <w:pPr>
              <w:tabs>
                <w:tab w:val="left" w:pos="426"/>
              </w:tabs>
              <w:rPr>
                <w:rFonts w:asciiTheme="majorHAnsi" w:hAnsiTheme="majorHAnsi" w:cs="Arial"/>
                <w:lang w:eastAsia="en-GB"/>
              </w:rPr>
            </w:pPr>
            <w:r w:rsidRPr="005D3617">
              <w:rPr>
                <w:rFonts w:asciiTheme="majorHAnsi" w:hAnsiTheme="majorHAnsi" w:cs="Arial"/>
              </w:rPr>
              <w:t xml:space="preserve">Suggested approaches </w:t>
            </w:r>
            <w:r w:rsidRPr="005D3617">
              <w:rPr>
                <w:rFonts w:asciiTheme="majorHAnsi" w:hAnsiTheme="majorHAnsi" w:cs="Arial"/>
                <w:lang w:eastAsia="en-GB"/>
              </w:rPr>
              <w:t xml:space="preserve">to presenting assessment evidence include: </w:t>
            </w:r>
          </w:p>
          <w:p w14:paraId="6FE08E45" w14:textId="77777777" w:rsidR="005D3617" w:rsidRPr="005D3617" w:rsidRDefault="005D3617" w:rsidP="005D3617">
            <w:pPr>
              <w:numPr>
                <w:ilvl w:val="0"/>
                <w:numId w:val="27"/>
              </w:numPr>
              <w:tabs>
                <w:tab w:val="clear" w:pos="1353"/>
                <w:tab w:val="left" w:pos="284"/>
              </w:tabs>
              <w:ind w:left="284" w:hanging="284"/>
              <w:rPr>
                <w:rFonts w:asciiTheme="majorHAnsi" w:hAnsiTheme="majorHAnsi" w:cs="Arial"/>
                <w:lang w:eastAsia="en-GB"/>
              </w:rPr>
            </w:pPr>
            <w:proofErr w:type="gramStart"/>
            <w:r w:rsidRPr="005D3617">
              <w:rPr>
                <w:rFonts w:asciiTheme="majorHAnsi" w:hAnsiTheme="majorHAnsi" w:cs="Arial"/>
                <w:lang w:eastAsia="en-GB"/>
              </w:rPr>
              <w:t>a</w:t>
            </w:r>
            <w:proofErr w:type="gramEnd"/>
            <w:r w:rsidRPr="005D3617">
              <w:rPr>
                <w:rFonts w:asciiTheme="majorHAnsi" w:hAnsiTheme="majorHAnsi" w:cs="Arial"/>
                <w:lang w:eastAsia="en-GB"/>
              </w:rPr>
              <w:t xml:space="preserve"> layout with written, visual and/or oral evidence.</w:t>
            </w:r>
          </w:p>
          <w:p w14:paraId="14BEDB4A" w14:textId="77777777" w:rsidR="005D3617" w:rsidRPr="005D3617" w:rsidRDefault="005D3617" w:rsidP="005D3617">
            <w:pPr>
              <w:tabs>
                <w:tab w:val="left" w:pos="1665"/>
              </w:tabs>
              <w:rPr>
                <w:rFonts w:asciiTheme="majorHAnsi" w:hAnsiTheme="majorHAnsi" w:cs="Arial"/>
              </w:rPr>
            </w:pPr>
          </w:p>
          <w:p w14:paraId="78EF60D9" w14:textId="77777777" w:rsidR="005D3617" w:rsidRPr="005D3617" w:rsidRDefault="005D3617" w:rsidP="005D3617">
            <w:pPr>
              <w:jc w:val="both"/>
              <w:rPr>
                <w:rFonts w:asciiTheme="majorHAnsi" w:hAnsiTheme="majorHAnsi" w:cs="Arial"/>
              </w:rPr>
            </w:pPr>
            <w:r w:rsidRPr="005D3617">
              <w:rPr>
                <w:rFonts w:asciiTheme="majorHAnsi" w:hAnsiTheme="majorHAnsi" w:cs="Arial"/>
              </w:rPr>
              <w:t xml:space="preserve">Where a group approach is used the teacher needs to ensure that there is evidence that each student has met all aspects of the standard. </w:t>
            </w:r>
          </w:p>
          <w:p w14:paraId="1F7CCEF3" w14:textId="77777777" w:rsidR="00760F5B" w:rsidRPr="005D3617" w:rsidRDefault="00760F5B" w:rsidP="00760F5B">
            <w:pPr>
              <w:tabs>
                <w:tab w:val="left" w:pos="1665"/>
              </w:tabs>
              <w:rPr>
                <w:rFonts w:asciiTheme="majorHAnsi" w:hAnsiTheme="majorHAnsi" w:cs="Arial"/>
                <w:sz w:val="20"/>
                <w:szCs w:val="20"/>
              </w:rPr>
            </w:pPr>
          </w:p>
          <w:p w14:paraId="54E79CC4" w14:textId="4BA6D43C" w:rsidR="00373524" w:rsidRPr="005D3617" w:rsidRDefault="00373524" w:rsidP="00760F5B">
            <w:pPr>
              <w:rPr>
                <w:rFonts w:asciiTheme="majorHAnsi" w:hAnsiTheme="majorHAnsi"/>
                <w:sz w:val="20"/>
                <w:szCs w:val="20"/>
              </w:rPr>
            </w:pPr>
            <w:r w:rsidRPr="005D3617">
              <w:rPr>
                <w:rFonts w:asciiTheme="majorHAnsi" w:hAnsiTheme="majorHAnsi"/>
                <w:sz w:val="20"/>
                <w:szCs w:val="20"/>
              </w:rPr>
              <w:t>_________________________________________________</w:t>
            </w:r>
          </w:p>
          <w:p w14:paraId="643B6E5A" w14:textId="4533F230" w:rsidR="005D3617" w:rsidRPr="005D3617" w:rsidRDefault="00373524" w:rsidP="00760F5B">
            <w:pPr>
              <w:rPr>
                <w:rFonts w:asciiTheme="majorHAnsi" w:hAnsiTheme="majorHAnsi"/>
                <w:b/>
                <w:color w:val="008000"/>
                <w:sz w:val="28"/>
                <w:szCs w:val="28"/>
              </w:rPr>
            </w:pPr>
            <w:r w:rsidRPr="005D3617">
              <w:rPr>
                <w:rFonts w:asciiTheme="majorHAnsi" w:hAnsiTheme="majorHAnsi"/>
                <w:b/>
                <w:color w:val="008000"/>
                <w:sz w:val="28"/>
                <w:szCs w:val="28"/>
              </w:rPr>
              <w:t>From Moderator Newsletters:</w:t>
            </w:r>
          </w:p>
          <w:p w14:paraId="589819EE" w14:textId="77777777" w:rsidR="005D3617" w:rsidRPr="005D3617" w:rsidRDefault="005D3617" w:rsidP="005D3617">
            <w:pPr>
              <w:pStyle w:val="Heading2"/>
              <w:spacing w:before="60" w:line="300" w:lineRule="atLeast"/>
              <w:textAlignment w:val="baseline"/>
              <w:rPr>
                <w:rFonts w:eastAsia="Times New Roman" w:cs="Arial"/>
                <w:b w:val="0"/>
                <w:bCs w:val="0"/>
                <w:color w:val="7C2128"/>
                <w:sz w:val="20"/>
                <w:szCs w:val="20"/>
              </w:rPr>
            </w:pPr>
            <w:r w:rsidRPr="005D3617">
              <w:rPr>
                <w:rFonts w:eastAsia="Times New Roman" w:cs="Arial"/>
                <w:b w:val="0"/>
                <w:bCs w:val="0"/>
                <w:color w:val="7C2128"/>
                <w:sz w:val="20"/>
                <w:szCs w:val="20"/>
              </w:rPr>
              <w:t>Resource material and higher level thinking</w:t>
            </w:r>
          </w:p>
          <w:p w14:paraId="5E27A390"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color w:val="333333"/>
              </w:rPr>
            </w:pPr>
            <w:r w:rsidRPr="005D3617">
              <w:rPr>
                <w:rFonts w:asciiTheme="majorHAnsi" w:hAnsiTheme="majorHAnsi"/>
                <w:color w:val="333333"/>
              </w:rPr>
              <w:t xml:space="preserve">With standards that require in-depth geographic understanding and/or analysis, students need the opportunity to develop a relatively complex understanding of the context. The Conditions of Assessment indicate when </w:t>
            </w:r>
            <w:proofErr w:type="gramStart"/>
            <w:r w:rsidRPr="005D3617">
              <w:rPr>
                <w:rFonts w:asciiTheme="majorHAnsi" w:hAnsiTheme="majorHAnsi"/>
                <w:color w:val="333333"/>
              </w:rPr>
              <w:t>assessment resources may be provided by the teacher</w:t>
            </w:r>
            <w:proofErr w:type="gramEnd"/>
            <w:r w:rsidRPr="005D3617">
              <w:rPr>
                <w:rFonts w:asciiTheme="majorHAnsi" w:hAnsiTheme="majorHAnsi"/>
                <w:color w:val="333333"/>
              </w:rPr>
              <w:t>. It also states that students should be encouraged to provide additional resource material. The provision of resources could be guidance about where to access information and suggested web sites.</w:t>
            </w:r>
          </w:p>
          <w:p w14:paraId="31BABEEE" w14:textId="77777777" w:rsidR="005D3617" w:rsidRDefault="005D3617" w:rsidP="005D3617">
            <w:pPr>
              <w:pStyle w:val="NormalWeb"/>
              <w:spacing w:before="0" w:beforeAutospacing="0" w:after="0" w:afterAutospacing="0" w:line="285" w:lineRule="atLeast"/>
              <w:textAlignment w:val="baseline"/>
              <w:rPr>
                <w:rFonts w:asciiTheme="majorHAnsi" w:hAnsiTheme="majorHAnsi"/>
                <w:color w:val="333333"/>
              </w:rPr>
            </w:pPr>
            <w:r w:rsidRPr="005D3617">
              <w:rPr>
                <w:rFonts w:asciiTheme="majorHAnsi" w:hAnsiTheme="majorHAnsi"/>
                <w:color w:val="333333"/>
              </w:rPr>
              <w:t xml:space="preserve">Students who rely solely on a provided resource booklet frequently struggle to develop in-depth or comprehensive responses. </w:t>
            </w:r>
            <w:proofErr w:type="gramStart"/>
            <w:r w:rsidRPr="005D3617">
              <w:rPr>
                <w:rFonts w:asciiTheme="majorHAnsi" w:hAnsiTheme="majorHAnsi"/>
                <w:color w:val="333333"/>
              </w:rPr>
              <w:t>Further issues arise when the resource material only focuses on selected aspects of the standard or is</w:t>
            </w:r>
            <w:proofErr w:type="gramEnd"/>
            <w:r w:rsidRPr="005D3617">
              <w:rPr>
                <w:rFonts w:asciiTheme="majorHAnsi" w:hAnsiTheme="majorHAnsi"/>
                <w:color w:val="333333"/>
              </w:rPr>
              <w:t xml:space="preserve"> out of date.   </w:t>
            </w:r>
          </w:p>
          <w:p w14:paraId="74DEF5F3"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color w:val="333333"/>
              </w:rPr>
            </w:pPr>
          </w:p>
          <w:p w14:paraId="2F63428F" w14:textId="77777777" w:rsidR="005D3617" w:rsidRPr="005D3617" w:rsidRDefault="005D3617" w:rsidP="005D3617">
            <w:pPr>
              <w:pStyle w:val="Heading2"/>
              <w:spacing w:before="60" w:line="300" w:lineRule="atLeast"/>
              <w:textAlignment w:val="baseline"/>
              <w:rPr>
                <w:rFonts w:eastAsia="Times New Roman" w:cs="Arial"/>
                <w:b w:val="0"/>
                <w:bCs w:val="0"/>
                <w:color w:val="7C2128"/>
                <w:sz w:val="20"/>
                <w:szCs w:val="20"/>
              </w:rPr>
            </w:pPr>
            <w:r w:rsidRPr="005D3617">
              <w:rPr>
                <w:rFonts w:eastAsia="Times New Roman" w:cs="Arial"/>
                <w:b w:val="0"/>
                <w:bCs w:val="0"/>
                <w:color w:val="7C2128"/>
                <w:sz w:val="20"/>
                <w:szCs w:val="20"/>
              </w:rPr>
              <w:t>The spatial dimension requirement of the Geography standards</w:t>
            </w:r>
          </w:p>
          <w:p w14:paraId="0DFD3055" w14:textId="77777777" w:rsidR="005D3617" w:rsidRPr="005D3617" w:rsidRDefault="005D3617" w:rsidP="005D3617">
            <w:pPr>
              <w:pStyle w:val="NormalWeb"/>
              <w:spacing w:before="0" w:beforeAutospacing="0" w:after="0" w:afterAutospacing="0" w:line="285" w:lineRule="atLeast"/>
              <w:textAlignment w:val="baseline"/>
              <w:rPr>
                <w:rFonts w:asciiTheme="majorHAnsi" w:hAnsiTheme="majorHAnsi"/>
                <w:color w:val="333333"/>
              </w:rPr>
            </w:pPr>
            <w:r w:rsidRPr="005D3617">
              <w:rPr>
                <w:rFonts w:asciiTheme="majorHAnsi" w:hAnsiTheme="majorHAnsi"/>
                <w:color w:val="333333"/>
              </w:rPr>
              <w:t>The Geography achievement standards all refer to the requirement of a ‘spatial dimension’. This is often further defined as local, national or global, depending on the focus of the standard. Understanding of the spatial dimension needs to be evident throughout the description, explanation or analysis of the issue, topic or problem. Students could be encouraged to use maps to help them demonstrate this understanding. </w:t>
            </w:r>
          </w:p>
          <w:p w14:paraId="6392C446" w14:textId="5475F0E1" w:rsidR="00373524" w:rsidRPr="005D3617" w:rsidRDefault="00373524" w:rsidP="005D3617">
            <w:pPr>
              <w:pStyle w:val="Heading2"/>
              <w:spacing w:before="60" w:line="300" w:lineRule="atLeast"/>
              <w:textAlignment w:val="baseline"/>
              <w:rPr>
                <w:b w:val="0"/>
                <w:sz w:val="20"/>
                <w:szCs w:val="20"/>
              </w:rPr>
            </w:pPr>
          </w:p>
        </w:tc>
      </w:tr>
    </w:tbl>
    <w:p w14:paraId="6AAA5BA4" w14:textId="24814E0A" w:rsidR="00751B58" w:rsidRPr="005D3617" w:rsidRDefault="00751B58" w:rsidP="005D3617">
      <w:pPr>
        <w:rPr>
          <w:rFonts w:asciiTheme="majorHAnsi" w:hAnsiTheme="majorHAnsi"/>
          <w:sz w:val="20"/>
          <w:szCs w:val="20"/>
        </w:rPr>
      </w:pPr>
      <w:bookmarkStart w:id="3" w:name="_GoBack"/>
      <w:bookmarkEnd w:id="3"/>
    </w:p>
    <w:sectPr w:rsidR="00751B58" w:rsidRPr="005D3617" w:rsidSect="005D3617">
      <w:pgSz w:w="23820" w:h="16840" w:orient="landscape"/>
      <w:pgMar w:top="432" w:right="720" w:bottom="432"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373524" w:rsidRDefault="00373524" w:rsidP="00373524">
      <w:r>
        <w:separator/>
      </w:r>
    </w:p>
  </w:endnote>
  <w:endnote w:type="continuationSeparator" w:id="0">
    <w:p w14:paraId="3CCAF267" w14:textId="77777777" w:rsidR="00373524" w:rsidRDefault="00373524"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373524" w:rsidRDefault="00373524" w:rsidP="00373524">
      <w:r>
        <w:separator/>
      </w:r>
    </w:p>
  </w:footnote>
  <w:footnote w:type="continuationSeparator" w:id="0">
    <w:p w14:paraId="56970ED0" w14:textId="77777777" w:rsidR="00373524" w:rsidRDefault="00373524"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FF03901"/>
    <w:multiLevelType w:val="hybridMultilevel"/>
    <w:tmpl w:val="AC48FC20"/>
    <w:lvl w:ilvl="0" w:tplc="10FA3B94">
      <w:start w:val="1"/>
      <w:numFmt w:val="bullet"/>
      <w:pStyle w:val="Boxedbulletpoints"/>
      <w:lvlText w:val=""/>
      <w:lvlJc w:val="left"/>
      <w:pPr>
        <w:tabs>
          <w:tab w:val="num" w:pos="1080"/>
        </w:tabs>
        <w:ind w:left="1080" w:hanging="360"/>
      </w:pPr>
      <w:rPr>
        <w:rFonts w:ascii="Symbol" w:hAnsi="Symbol" w:hint="default"/>
      </w:rPr>
    </w:lvl>
    <w:lvl w:ilvl="1" w:tplc="F2B81F60">
      <w:start w:val="1"/>
      <w:numFmt w:val="bullet"/>
      <w:pStyle w:val="Term"/>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5">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24802"/>
    <w:multiLevelType w:val="multilevel"/>
    <w:tmpl w:val="8F8EB2F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7">
    <w:nsid w:val="32F64F7F"/>
    <w:multiLevelType w:val="multilevel"/>
    <w:tmpl w:val="1B02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1">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2">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4">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6">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9">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3"/>
  </w:num>
  <w:num w:numId="2">
    <w:abstractNumId w:val="20"/>
  </w:num>
  <w:num w:numId="3">
    <w:abstractNumId w:val="10"/>
  </w:num>
  <w:num w:numId="4">
    <w:abstractNumId w:val="9"/>
  </w:num>
  <w:num w:numId="5">
    <w:abstractNumId w:val="2"/>
  </w:num>
  <w:num w:numId="6">
    <w:abstractNumId w:val="34"/>
  </w:num>
  <w:num w:numId="7">
    <w:abstractNumId w:val="24"/>
  </w:num>
  <w:num w:numId="8">
    <w:abstractNumId w:val="29"/>
  </w:num>
  <w:num w:numId="9">
    <w:abstractNumId w:val="4"/>
  </w:num>
  <w:num w:numId="10">
    <w:abstractNumId w:val="7"/>
  </w:num>
  <w:num w:numId="11">
    <w:abstractNumId w:val="33"/>
  </w:num>
  <w:num w:numId="12">
    <w:abstractNumId w:val="26"/>
  </w:num>
  <w:num w:numId="13">
    <w:abstractNumId w:val="31"/>
  </w:num>
  <w:num w:numId="14">
    <w:abstractNumId w:val="27"/>
  </w:num>
  <w:num w:numId="15">
    <w:abstractNumId w:val="15"/>
  </w:num>
  <w:num w:numId="16">
    <w:abstractNumId w:val="30"/>
  </w:num>
  <w:num w:numId="17">
    <w:abstractNumId w:val="32"/>
  </w:num>
  <w:num w:numId="18">
    <w:abstractNumId w:val="35"/>
  </w:num>
  <w:num w:numId="19">
    <w:abstractNumId w:val="3"/>
  </w:num>
  <w:num w:numId="20">
    <w:abstractNumId w:val="19"/>
  </w:num>
  <w:num w:numId="21">
    <w:abstractNumId w:val="5"/>
  </w:num>
  <w:num w:numId="22">
    <w:abstractNumId w:val="1"/>
  </w:num>
  <w:num w:numId="23">
    <w:abstractNumId w:val="18"/>
  </w:num>
  <w:num w:numId="24">
    <w:abstractNumId w:val="0"/>
  </w:num>
  <w:num w:numId="25">
    <w:abstractNumId w:val="28"/>
  </w:num>
  <w:num w:numId="26">
    <w:abstractNumId w:val="12"/>
  </w:num>
  <w:num w:numId="27">
    <w:abstractNumId w:val="11"/>
  </w:num>
  <w:num w:numId="28">
    <w:abstractNumId w:val="6"/>
  </w:num>
  <w:num w:numId="29">
    <w:abstractNumId w:val="22"/>
  </w:num>
  <w:num w:numId="30">
    <w:abstractNumId w:val="36"/>
  </w:num>
  <w:num w:numId="31">
    <w:abstractNumId w:val="21"/>
  </w:num>
  <w:num w:numId="32">
    <w:abstractNumId w:val="25"/>
  </w:num>
  <w:num w:numId="33">
    <w:abstractNumId w:val="13"/>
  </w:num>
  <w:num w:numId="34">
    <w:abstractNumId w:val="8"/>
  </w:num>
  <w:num w:numId="35">
    <w:abstractNumId w:val="16"/>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969CF"/>
    <w:rsid w:val="001C5D63"/>
    <w:rsid w:val="001D1A15"/>
    <w:rsid w:val="00220FF5"/>
    <w:rsid w:val="00232CC2"/>
    <w:rsid w:val="0026777E"/>
    <w:rsid w:val="00297F9E"/>
    <w:rsid w:val="0032061E"/>
    <w:rsid w:val="00370928"/>
    <w:rsid w:val="00373524"/>
    <w:rsid w:val="0039679C"/>
    <w:rsid w:val="003A485B"/>
    <w:rsid w:val="004300BF"/>
    <w:rsid w:val="00470CE4"/>
    <w:rsid w:val="004A701A"/>
    <w:rsid w:val="004D2714"/>
    <w:rsid w:val="00535261"/>
    <w:rsid w:val="00560D0E"/>
    <w:rsid w:val="005703F3"/>
    <w:rsid w:val="005D3617"/>
    <w:rsid w:val="006C19C6"/>
    <w:rsid w:val="006F6F21"/>
    <w:rsid w:val="00743151"/>
    <w:rsid w:val="00751B58"/>
    <w:rsid w:val="00760F5B"/>
    <w:rsid w:val="0080262F"/>
    <w:rsid w:val="008534CD"/>
    <w:rsid w:val="008561F0"/>
    <w:rsid w:val="008643B7"/>
    <w:rsid w:val="00874788"/>
    <w:rsid w:val="008E1A20"/>
    <w:rsid w:val="009334DE"/>
    <w:rsid w:val="00A1682D"/>
    <w:rsid w:val="00A534FC"/>
    <w:rsid w:val="00AC1FBA"/>
    <w:rsid w:val="00AD79E8"/>
    <w:rsid w:val="00B14782"/>
    <w:rsid w:val="00B24813"/>
    <w:rsid w:val="00B82ECC"/>
    <w:rsid w:val="00BE71F3"/>
    <w:rsid w:val="00BF1434"/>
    <w:rsid w:val="00C041FF"/>
    <w:rsid w:val="00C57343"/>
    <w:rsid w:val="00C57C56"/>
    <w:rsid w:val="00C659CA"/>
    <w:rsid w:val="00D51D01"/>
    <w:rsid w:val="00D73668"/>
    <w:rsid w:val="00DC1030"/>
    <w:rsid w:val="00E05DE6"/>
    <w:rsid w:val="00E355E3"/>
    <w:rsid w:val="00E6132A"/>
    <w:rsid w:val="00E67FBD"/>
    <w:rsid w:val="00E82B66"/>
    <w:rsid w:val="00EF2492"/>
    <w:rsid w:val="00F236F9"/>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 w:type="paragraph" w:customStyle="1" w:styleId="Boxedbulletpoints">
    <w:name w:val="*Boxed bullet points"/>
    <w:basedOn w:val="Normal"/>
    <w:rsid w:val="005D3617"/>
    <w:pPr>
      <w:numPr>
        <w:numId w:val="36"/>
      </w:numPr>
      <w:spacing w:before="120"/>
    </w:pPr>
    <w:rPr>
      <w:rFonts w:ascii="Arial" w:eastAsia="Times New Roman" w:hAnsi="Arial" w:cs="Times New Roman"/>
      <w:szCs w:val="20"/>
      <w:lang w:val="en-NZ"/>
    </w:rPr>
  </w:style>
  <w:style w:type="paragraph" w:customStyle="1" w:styleId="Term">
    <w:name w:val="*Term"/>
    <w:basedOn w:val="Normal"/>
    <w:rsid w:val="005D3617"/>
    <w:pPr>
      <w:numPr>
        <w:ilvl w:val="1"/>
        <w:numId w:val="36"/>
      </w:numPr>
      <w:spacing w:before="120"/>
    </w:pPr>
    <w:rPr>
      <w:rFonts w:ascii="Arial" w:eastAsia="Times New Roman" w:hAnsi="Arial" w:cs="Times New Roman"/>
      <w:szCs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 w:type="paragraph" w:customStyle="1" w:styleId="Boxedbulletpoints">
    <w:name w:val="*Boxed bullet points"/>
    <w:basedOn w:val="Normal"/>
    <w:rsid w:val="005D3617"/>
    <w:pPr>
      <w:numPr>
        <w:numId w:val="36"/>
      </w:numPr>
      <w:spacing w:before="120"/>
    </w:pPr>
    <w:rPr>
      <w:rFonts w:ascii="Arial" w:eastAsia="Times New Roman" w:hAnsi="Arial" w:cs="Times New Roman"/>
      <w:szCs w:val="20"/>
      <w:lang w:val="en-NZ"/>
    </w:rPr>
  </w:style>
  <w:style w:type="paragraph" w:customStyle="1" w:styleId="Term">
    <w:name w:val="*Term"/>
    <w:basedOn w:val="Normal"/>
    <w:rsid w:val="005D3617"/>
    <w:pPr>
      <w:numPr>
        <w:ilvl w:val="1"/>
        <w:numId w:val="36"/>
      </w:numPr>
      <w:spacing w:before="120"/>
    </w:pPr>
    <w:rPr>
      <w:rFonts w:ascii="Arial" w:eastAsia="Times New Roman" w:hAnsi="Arial" w:cs="Times New Roman"/>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447310171">
      <w:bodyDiv w:val="1"/>
      <w:marLeft w:val="0"/>
      <w:marRight w:val="0"/>
      <w:marTop w:val="0"/>
      <w:marBottom w:val="0"/>
      <w:divBdr>
        <w:top w:val="none" w:sz="0" w:space="0" w:color="auto"/>
        <w:left w:val="none" w:sz="0" w:space="0" w:color="auto"/>
        <w:bottom w:val="none" w:sz="0" w:space="0" w:color="auto"/>
        <w:right w:val="none" w:sz="0" w:space="0" w:color="auto"/>
      </w:divBdr>
    </w:div>
    <w:div w:id="582110876">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404451990">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1974870807">
      <w:bodyDiv w:val="1"/>
      <w:marLeft w:val="0"/>
      <w:marRight w:val="0"/>
      <w:marTop w:val="0"/>
      <w:marBottom w:val="0"/>
      <w:divBdr>
        <w:top w:val="none" w:sz="0" w:space="0" w:color="auto"/>
        <w:left w:val="none" w:sz="0" w:space="0" w:color="auto"/>
        <w:bottom w:val="none" w:sz="0" w:space="0" w:color="auto"/>
        <w:right w:val="none" w:sz="0" w:space="0" w:color="auto"/>
      </w:divBdr>
      <w:divsChild>
        <w:div w:id="626357159">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hyperlink" Target="http://tmoa.tki.org.nz/Te-Marautanga-o-Aotearoa/Taumata-Matauranga-a-Motu-Ka-Tae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1225</Words>
  <Characters>6988</Characters>
  <Application>Microsoft Macintosh Word</Application>
  <DocSecurity>0</DocSecurity>
  <Lines>58</Lines>
  <Paragraphs>16</Paragraphs>
  <ScaleCrop>false</ScaleCrop>
  <Company>The University of Auckland</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4</cp:revision>
  <cp:lastPrinted>2016-11-14T01:13:00Z</cp:lastPrinted>
  <dcterms:created xsi:type="dcterms:W3CDTF">2016-11-14T01:29:00Z</dcterms:created>
  <dcterms:modified xsi:type="dcterms:W3CDTF">2016-11-28T22:51:00Z</dcterms:modified>
</cp:coreProperties>
</file>