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2E1F721A" w:rsidR="00FB2B23" w:rsidRPr="004300BF" w:rsidRDefault="00BE71F3" w:rsidP="00EC2CC2">
            <w:pPr>
              <w:jc w:val="center"/>
              <w:rPr>
                <w:rFonts w:asciiTheme="majorHAnsi" w:hAnsiTheme="majorHAnsi"/>
                <w:color w:val="800000"/>
                <w:sz w:val="20"/>
                <w:szCs w:val="20"/>
              </w:rPr>
            </w:pPr>
            <w:r w:rsidRPr="00E6132A">
              <w:rPr>
                <w:rFonts w:asciiTheme="majorHAnsi" w:hAnsiTheme="majorHAnsi"/>
                <w:b/>
                <w:color w:val="FF0000"/>
                <w:sz w:val="28"/>
                <w:szCs w:val="28"/>
              </w:rPr>
              <w:t>AS91</w:t>
            </w:r>
            <w:r w:rsidR="00EC2CC2">
              <w:rPr>
                <w:rFonts w:asciiTheme="majorHAnsi" w:hAnsiTheme="majorHAnsi"/>
                <w:b/>
                <w:color w:val="FF0000"/>
                <w:sz w:val="28"/>
                <w:szCs w:val="28"/>
              </w:rPr>
              <w:t>244</w:t>
            </w:r>
            <w:r w:rsidR="00FB2B23" w:rsidRPr="00E6132A">
              <w:rPr>
                <w:rFonts w:asciiTheme="majorHAnsi" w:hAnsiTheme="majorHAnsi"/>
                <w:b/>
                <w:color w:val="FF0000"/>
                <w:sz w:val="28"/>
                <w:szCs w:val="28"/>
              </w:rPr>
              <w:t xml:space="preserve"> </w:t>
            </w:r>
            <w:proofErr w:type="gramStart"/>
            <w:r w:rsidR="004300BF">
              <w:rPr>
                <w:rFonts w:asciiTheme="majorHAnsi" w:hAnsiTheme="majorHAnsi"/>
                <w:b/>
                <w:color w:val="FF0000"/>
                <w:sz w:val="28"/>
                <w:szCs w:val="28"/>
              </w:rPr>
              <w:t xml:space="preserve">( </w:t>
            </w:r>
            <w:r w:rsidR="00EC2CC2">
              <w:rPr>
                <w:rFonts w:asciiTheme="majorHAnsi" w:hAnsiTheme="majorHAnsi"/>
                <w:b/>
                <w:color w:val="FF0000"/>
                <w:sz w:val="28"/>
                <w:szCs w:val="28"/>
              </w:rPr>
              <w:t>2.5</w:t>
            </w:r>
            <w:proofErr w:type="gramEnd"/>
            <w:r w:rsidR="004300BF">
              <w:rPr>
                <w:rFonts w:asciiTheme="majorHAnsi" w:hAnsiTheme="majorHAnsi"/>
                <w:b/>
                <w:color w:val="FF0000"/>
                <w:sz w:val="28"/>
                <w:szCs w:val="28"/>
              </w:rPr>
              <w:t xml:space="preserve">)  </w:t>
            </w:r>
            <w:r w:rsidR="00EC2CC2">
              <w:rPr>
                <w:lang w:val="en-GB"/>
              </w:rPr>
              <w:t xml:space="preserve"> </w:t>
            </w:r>
            <w:r w:rsidR="00EC2CC2" w:rsidRPr="00EC2CC2">
              <w:rPr>
                <w:rFonts w:asciiTheme="majorHAnsi" w:hAnsiTheme="majorHAnsi"/>
                <w:b/>
                <w:color w:val="FF0000"/>
                <w:sz w:val="28"/>
                <w:szCs w:val="28"/>
                <w:lang w:val="en-GB"/>
              </w:rPr>
              <w:t>Conduct geographic research with guidance</w:t>
            </w:r>
            <w:r w:rsidR="00EC2CC2">
              <w:rPr>
                <w:lang w:val="en-GB"/>
              </w:rPr>
              <w:t>.</w:t>
            </w:r>
            <w:r w:rsidR="00B14782">
              <w:rPr>
                <w:rFonts w:asciiTheme="majorHAnsi" w:hAnsiTheme="majorHAnsi"/>
                <w:b/>
                <w:color w:val="FF0000"/>
                <w:sz w:val="28"/>
                <w:szCs w:val="28"/>
              </w:rPr>
              <w:t xml:space="preserve">     (Version 2)     </w:t>
            </w:r>
            <w:r w:rsidR="00EC2CC2">
              <w:rPr>
                <w:rFonts w:asciiTheme="majorHAnsi" w:hAnsiTheme="majorHAnsi"/>
                <w:b/>
                <w:color w:val="FF0000"/>
                <w:sz w:val="28"/>
                <w:szCs w:val="28"/>
              </w:rPr>
              <w:t>5</w:t>
            </w:r>
            <w:r w:rsidR="00B14782">
              <w:rPr>
                <w:rFonts w:asciiTheme="majorHAnsi" w:hAnsiTheme="majorHAnsi"/>
                <w:b/>
                <w:color w:val="FF0000"/>
                <w:sz w:val="28"/>
                <w:szCs w:val="28"/>
              </w:rPr>
              <w:t xml:space="preserve">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07F6C742" w:rsidR="0007183B" w:rsidRPr="00760F5B" w:rsidRDefault="0007183B" w:rsidP="00760F5B">
            <w:pPr>
              <w:rPr>
                <w:rFonts w:asciiTheme="majorHAnsi" w:hAnsiTheme="majorHAnsi"/>
                <w:b/>
              </w:rPr>
            </w:pPr>
            <w:r w:rsidRPr="00760F5B">
              <w:rPr>
                <w:rFonts w:asciiTheme="majorHAnsi" w:hAnsiTheme="majorHAnsi"/>
                <w:b/>
              </w:rPr>
              <w:t xml:space="preserve">Level </w:t>
            </w:r>
            <w:r w:rsidR="00EC2CC2">
              <w:rPr>
                <w:rFonts w:asciiTheme="majorHAnsi" w:hAnsiTheme="majorHAnsi"/>
                <w:b/>
              </w:rPr>
              <w:t>Seven</w:t>
            </w:r>
            <w:r w:rsidR="00136FA9">
              <w:rPr>
                <w:rFonts w:asciiTheme="majorHAnsi" w:hAnsiTheme="majorHAnsi"/>
                <w:b/>
              </w:rPr>
              <w:t xml:space="preserve"> Achievement Objective</w:t>
            </w:r>
            <w:r w:rsidR="00656DDE">
              <w:rPr>
                <w:rFonts w:asciiTheme="majorHAnsi" w:hAnsiTheme="majorHAnsi"/>
                <w:b/>
              </w:rPr>
              <w:t>s</w:t>
            </w:r>
          </w:p>
          <w:p w14:paraId="2365C520" w14:textId="77777777" w:rsidR="00EC2CC2" w:rsidRPr="00EC2CC2" w:rsidRDefault="00EC2CC2" w:rsidP="00EC2CC2">
            <w:pPr>
              <w:pStyle w:val="ListParagraph"/>
              <w:numPr>
                <w:ilvl w:val="0"/>
                <w:numId w:val="24"/>
              </w:numPr>
              <w:rPr>
                <w:rFonts w:asciiTheme="majorHAnsi" w:hAnsiTheme="majorHAnsi"/>
                <w:b/>
                <w:sz w:val="20"/>
                <w:szCs w:val="20"/>
              </w:rPr>
            </w:pPr>
            <w:r>
              <w:rPr>
                <w:rFonts w:asciiTheme="majorHAnsi" w:hAnsiTheme="majorHAnsi"/>
              </w:rPr>
              <w:t>Understand how the processes that shape natural and cultural environments change over time, vary in scale and from place to place, and create spatial patterns</w:t>
            </w:r>
          </w:p>
          <w:p w14:paraId="12481D97" w14:textId="139D90AF" w:rsidR="00EC2CC2" w:rsidRPr="0020721E" w:rsidRDefault="00EC2CC2" w:rsidP="00EC2CC2">
            <w:pPr>
              <w:pStyle w:val="ListParagraph"/>
              <w:numPr>
                <w:ilvl w:val="0"/>
                <w:numId w:val="24"/>
              </w:numPr>
              <w:rPr>
                <w:rFonts w:asciiTheme="majorHAnsi" w:hAnsiTheme="majorHAnsi"/>
                <w:b/>
                <w:sz w:val="20"/>
                <w:szCs w:val="20"/>
              </w:rPr>
            </w:pPr>
            <w:r>
              <w:rPr>
                <w:rFonts w:asciiTheme="majorHAnsi" w:hAnsiTheme="majorHAnsi"/>
              </w:rPr>
              <w:t>Understand how people’s perceptions of and interactions with natural and cultural environments differ and have changed over time</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098D6249" w14:textId="77777777" w:rsidR="00EC2CC2" w:rsidRDefault="00EC2CC2" w:rsidP="00EC2CC2">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Updated May 2015. This document has been updated in its entirety to address new issues that have arisen from moderation.</w:t>
            </w:r>
          </w:p>
          <w:p w14:paraId="1000492A" w14:textId="77777777" w:rsidR="00EC2CC2" w:rsidRDefault="00EC2CC2" w:rsidP="00EC2CC2">
            <w:pPr>
              <w:pStyle w:val="Heading3"/>
              <w:spacing w:before="0" w:line="285" w:lineRule="atLeast"/>
              <w:textAlignment w:val="baseline"/>
              <w:rPr>
                <w:rFonts w:ascii="Arial" w:eastAsia="Times New Roman" w:hAnsi="Arial" w:cs="Arial"/>
                <w:color w:val="404C58"/>
              </w:rPr>
            </w:pPr>
            <w:r>
              <w:rPr>
                <w:rFonts w:ascii="Arial" w:eastAsia="Times New Roman" w:hAnsi="Arial" w:cs="Arial"/>
                <w:color w:val="404C58"/>
              </w:rPr>
              <w:t>The research process and degree of guidance that should be given</w:t>
            </w:r>
          </w:p>
          <w:p w14:paraId="76037E09" w14:textId="77777777" w:rsidR="00EC2CC2" w:rsidRDefault="00EC2CC2" w:rsidP="00EC2CC2">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emphasis of this standard is on the research process, with a focus on primary data collected from the field. The main components of the process are outlined in Explanatory Note 2.</w:t>
            </w:r>
          </w:p>
          <w:p w14:paraId="7F071ECB" w14:textId="77777777" w:rsidR="00EC2CC2" w:rsidRDefault="00EC2CC2" w:rsidP="00EC2CC2">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Explanatory Note 3 and the Conditions of Assessment clearly indicate that guidance should be provided with topic selection, identification of aim(s) and appropriate fieldwork procedures. This will ensure that students use a topic that has a spatial component and allows for collection of sufficient primary data from the field.</w:t>
            </w:r>
          </w:p>
          <w:p w14:paraId="4F3557F1" w14:textId="77777777" w:rsidR="00EC2CC2" w:rsidRDefault="00EC2CC2" w:rsidP="00EC2CC2">
            <w:pPr>
              <w:pStyle w:val="Heading3"/>
              <w:spacing w:before="0" w:line="285" w:lineRule="atLeast"/>
              <w:textAlignment w:val="baseline"/>
              <w:rPr>
                <w:rFonts w:ascii="Arial" w:eastAsia="Times New Roman" w:hAnsi="Arial" w:cs="Arial"/>
                <w:color w:val="404C58"/>
              </w:rPr>
            </w:pPr>
            <w:r>
              <w:rPr>
                <w:rFonts w:ascii="Arial" w:eastAsia="Times New Roman" w:hAnsi="Arial" w:cs="Arial"/>
                <w:color w:val="404C58"/>
              </w:rPr>
              <w:t>Components of the research process</w:t>
            </w:r>
          </w:p>
          <w:p w14:paraId="4C7B9EAD" w14:textId="77777777" w:rsidR="00EC2CC2" w:rsidRDefault="00EC2CC2" w:rsidP="00EC2CC2">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Students need to provide evidence for each component of a geographic research with their final report. Evidence of planning and the collected data could be attached to the final research report as an appendix.</w:t>
            </w:r>
          </w:p>
          <w:p w14:paraId="3D8342CA" w14:textId="77777777" w:rsidR="00EC2CC2" w:rsidRDefault="00EC2CC2" w:rsidP="00EC2CC2">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step-up with data presentation is determined by both the accuracy and effectiveness of the presentation. For the presentation to be considered effective, data may be grouped or integrated, e.g. statistical maps combining both spatial and statistical data. </w:t>
            </w:r>
          </w:p>
          <w:p w14:paraId="6FA62775" w14:textId="77777777" w:rsidR="00EC2CC2" w:rsidRDefault="00EC2CC2" w:rsidP="00EC2CC2">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evaluation needs to focus on the research process, showing explicit links between the strengths and weaknesses and the validity of the findings and/or conclusions. To achieve with Excellence the evaluation is extended to include methods of improving the research process. This could be approached through an explanation of different data collection methods that would improve the overall validity of the research results.</w:t>
            </w:r>
          </w:p>
          <w:p w14:paraId="544498CE" w14:textId="77777777" w:rsidR="00EC2CC2" w:rsidRDefault="00EC2CC2" w:rsidP="00EC2CC2">
            <w:pPr>
              <w:textAlignment w:val="baseline"/>
              <w:rPr>
                <w:rFonts w:ascii="Verdana" w:eastAsia="Times New Roman" w:hAnsi="Verdana" w:cs="Times New Roman"/>
                <w:color w:val="333333"/>
                <w:sz w:val="17"/>
                <w:szCs w:val="17"/>
              </w:rPr>
            </w:pPr>
          </w:p>
          <w:p w14:paraId="09C718B2" w14:textId="1FE49242" w:rsidR="000C2444" w:rsidRDefault="000C2444" w:rsidP="00EC2CC2">
            <w:pPr>
              <w:spacing w:line="285" w:lineRule="atLeast"/>
              <w:ind w:left="568"/>
              <w:textAlignment w:val="baseline"/>
              <w:rPr>
                <w:rFonts w:asciiTheme="majorHAnsi" w:hAnsiTheme="majorHAnsi"/>
                <w:b/>
                <w:sz w:val="20"/>
                <w:szCs w:val="20"/>
              </w:rPr>
            </w:pPr>
          </w:p>
          <w:p w14:paraId="0F5C1BEA" w14:textId="77777777" w:rsidR="003A485B" w:rsidRDefault="000C2444" w:rsidP="000C2444">
            <w:pPr>
              <w:rPr>
                <w:rFonts w:asciiTheme="majorHAnsi" w:hAnsiTheme="majorHAnsi"/>
                <w:b/>
                <w:color w:val="008000"/>
                <w:sz w:val="28"/>
                <w:szCs w:val="28"/>
              </w:rPr>
            </w:pPr>
            <w:r w:rsidRPr="000C2444">
              <w:rPr>
                <w:rFonts w:asciiTheme="majorHAnsi" w:hAnsiTheme="majorHAnsi"/>
                <w:b/>
                <w:color w:val="008000"/>
                <w:sz w:val="28"/>
                <w:szCs w:val="28"/>
              </w:rPr>
              <w:t xml:space="preserve">From Moderator </w:t>
            </w:r>
            <w:proofErr w:type="spellStart"/>
            <w:r w:rsidRPr="000C2444">
              <w:rPr>
                <w:rFonts w:asciiTheme="majorHAnsi" w:hAnsiTheme="majorHAnsi"/>
                <w:b/>
                <w:color w:val="008000"/>
                <w:sz w:val="28"/>
                <w:szCs w:val="28"/>
              </w:rPr>
              <w:t>Newletters</w:t>
            </w:r>
            <w:proofErr w:type="spellEnd"/>
            <w:r w:rsidRPr="000C2444">
              <w:rPr>
                <w:rFonts w:asciiTheme="majorHAnsi" w:hAnsiTheme="majorHAnsi"/>
                <w:b/>
                <w:color w:val="008000"/>
                <w:sz w:val="28"/>
                <w:szCs w:val="28"/>
              </w:rPr>
              <w:t>:</w:t>
            </w:r>
          </w:p>
          <w:p w14:paraId="1C0E650E" w14:textId="77777777" w:rsidR="00EC2CC2" w:rsidRDefault="00EC2CC2" w:rsidP="00EC6A78">
            <w:pPr>
              <w:pStyle w:val="Heading2"/>
              <w:spacing w:before="60" w:line="300" w:lineRule="atLeast"/>
              <w:textAlignment w:val="baseline"/>
              <w:rPr>
                <w:rFonts w:ascii="Arial" w:eastAsia="Times New Roman" w:hAnsi="Arial" w:cs="Arial"/>
                <w:b w:val="0"/>
                <w:bCs w:val="0"/>
                <w:color w:val="7C2128"/>
                <w:sz w:val="27"/>
                <w:szCs w:val="27"/>
              </w:rPr>
            </w:pPr>
            <w:r>
              <w:rPr>
                <w:rFonts w:ascii="Arial" w:eastAsia="Times New Roman" w:hAnsi="Arial" w:cs="Arial"/>
                <w:b w:val="0"/>
                <w:bCs w:val="0"/>
                <w:color w:val="7C2128"/>
                <w:sz w:val="27"/>
                <w:szCs w:val="27"/>
              </w:rPr>
              <w:t>The spatial dimension requirement of the Geography standards</w:t>
            </w:r>
          </w:p>
          <w:p w14:paraId="6F4792EA" w14:textId="77777777" w:rsidR="00EC2CC2" w:rsidRDefault="00EC2CC2" w:rsidP="00EC6A78">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Geography achievement standards all refer to the requirement of a ‘spatial dimension’. This is often further defined as local, national or global, depending on the focus of the standard. Understanding of the spatial dimension needs to be evident throughout the description, explanation or analysis of the issue, topic or problem. Students could be encouraged to use maps to help them demonstrate this understanding. </w:t>
            </w:r>
          </w:p>
          <w:p w14:paraId="27DC0A21" w14:textId="4AA1E909" w:rsidR="00EC2CC2" w:rsidRDefault="00EC2CC2" w:rsidP="00EC6A78">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A spatial component is central to the geographic research standards</w:t>
            </w:r>
            <w:r w:rsidR="00EC6A78">
              <w:rPr>
                <w:rFonts w:ascii="Verdana" w:hAnsi="Verdana"/>
                <w:color w:val="333333"/>
              </w:rPr>
              <w:t>.</w:t>
            </w:r>
          </w:p>
          <w:p w14:paraId="4075E944" w14:textId="77777777" w:rsidR="00EC6A78" w:rsidRDefault="00EC6A78" w:rsidP="00EC6A78">
            <w:pPr>
              <w:pStyle w:val="Heading2"/>
              <w:spacing w:before="0" w:line="300" w:lineRule="atLeast"/>
              <w:textAlignment w:val="baseline"/>
              <w:rPr>
                <w:rFonts w:ascii="Arial" w:eastAsia="Times New Roman" w:hAnsi="Arial" w:cs="Arial"/>
                <w:b w:val="0"/>
                <w:bCs w:val="0"/>
                <w:color w:val="7C2128"/>
                <w:sz w:val="27"/>
                <w:szCs w:val="27"/>
              </w:rPr>
            </w:pPr>
          </w:p>
          <w:p w14:paraId="56848CBB" w14:textId="77777777" w:rsidR="00EC6A78" w:rsidRDefault="00EC6A78" w:rsidP="00EC6A78">
            <w:pPr>
              <w:pStyle w:val="Heading2"/>
              <w:spacing w:before="0" w:line="300" w:lineRule="atLeast"/>
              <w:textAlignment w:val="baseline"/>
              <w:rPr>
                <w:rFonts w:ascii="Arial" w:eastAsia="Times New Roman" w:hAnsi="Arial" w:cs="Arial"/>
                <w:b w:val="0"/>
                <w:bCs w:val="0"/>
                <w:color w:val="7C2128"/>
                <w:sz w:val="27"/>
                <w:szCs w:val="27"/>
              </w:rPr>
            </w:pPr>
            <w:r>
              <w:rPr>
                <w:rFonts w:ascii="Arial" w:eastAsia="Times New Roman" w:hAnsi="Arial" w:cs="Arial"/>
                <w:b w:val="0"/>
                <w:bCs w:val="0"/>
                <w:color w:val="7C2128"/>
                <w:sz w:val="27"/>
                <w:szCs w:val="27"/>
              </w:rPr>
              <w:t>Geographic research aims</w:t>
            </w:r>
            <w:bookmarkStart w:id="0" w:name="Geographic_research_aims"/>
            <w:r>
              <w:rPr>
                <w:rFonts w:ascii="Arial" w:eastAsia="Times New Roman" w:hAnsi="Arial" w:cs="Arial"/>
                <w:b w:val="0"/>
                <w:bCs w:val="0"/>
                <w:color w:val="0064DD"/>
                <w:sz w:val="20"/>
                <w:szCs w:val="20"/>
                <w:bdr w:val="none" w:sz="0" w:space="0" w:color="auto" w:frame="1"/>
              </w:rPr>
              <w:t> </w:t>
            </w:r>
            <w:bookmarkEnd w:id="0"/>
          </w:p>
          <w:p w14:paraId="3617D061" w14:textId="77777777" w:rsidR="00EC6A78" w:rsidRDefault="00EC6A78" w:rsidP="00656DDE">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standard and Conditions of Assessment advise that teachers should provide the aim at level one and provide guidance with aim identification at level 2.</w:t>
            </w:r>
            <w:r>
              <w:rPr>
                <w:rStyle w:val="apple-converted-space"/>
                <w:rFonts w:ascii="Verdana" w:hAnsi="Verdana"/>
                <w:color w:val="333333"/>
              </w:rPr>
              <w:t> </w:t>
            </w:r>
          </w:p>
          <w:p w14:paraId="1ECBA606" w14:textId="37814CC7" w:rsidR="000C2444" w:rsidRPr="000C2444" w:rsidRDefault="000C2444" w:rsidP="00656DDE">
            <w:pPr>
              <w:pStyle w:val="NormalWeb"/>
              <w:spacing w:before="0" w:beforeAutospacing="0" w:after="0" w:afterAutospacing="0" w:line="285" w:lineRule="atLeast"/>
              <w:textAlignment w:val="baseline"/>
              <w:rPr>
                <w:rFonts w:asciiTheme="majorHAnsi" w:hAnsiTheme="majorHAnsi"/>
                <w:color w:val="008000"/>
                <w:sz w:val="28"/>
                <w:szCs w:val="28"/>
              </w:rPr>
            </w:pPr>
            <w:bookmarkStart w:id="1" w:name="_GoBack"/>
            <w:bookmarkEnd w:id="1"/>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656DD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656DD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656DD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6511AD57" w:rsidR="0007183B" w:rsidRPr="00EC2CC2" w:rsidRDefault="00EC2CC2" w:rsidP="00656DDE">
                  <w:pPr>
                    <w:framePr w:hSpace="180" w:wrap="around" w:vAnchor="text" w:hAnchor="text" w:y="1"/>
                    <w:numPr>
                      <w:ilvl w:val="0"/>
                      <w:numId w:val="18"/>
                    </w:numPr>
                    <w:spacing w:before="60" w:after="60"/>
                    <w:suppressOverlap/>
                    <w:rPr>
                      <w:rFonts w:asciiTheme="majorHAnsi" w:hAnsiTheme="majorHAnsi"/>
                      <w:sz w:val="20"/>
                      <w:szCs w:val="20"/>
                      <w:lang w:val="en-GB"/>
                    </w:rPr>
                  </w:pPr>
                  <w:r w:rsidRPr="00EC2CC2">
                    <w:rPr>
                      <w:rFonts w:asciiTheme="majorHAnsi" w:hAnsiTheme="majorHAnsi"/>
                      <w:sz w:val="20"/>
                      <w:szCs w:val="20"/>
                      <w:lang w:val="en-GB"/>
                    </w:rPr>
                    <w:t>Conduct geographic research with guidance.</w:t>
                  </w:r>
                </w:p>
              </w:tc>
              <w:tc>
                <w:tcPr>
                  <w:tcW w:w="1667" w:type="pct"/>
                </w:tcPr>
                <w:p w14:paraId="073FBE66" w14:textId="430A2348" w:rsidR="0007183B" w:rsidRPr="00EC2CC2" w:rsidRDefault="00EC2CC2" w:rsidP="00656DDE">
                  <w:pPr>
                    <w:framePr w:hSpace="180" w:wrap="around" w:vAnchor="text" w:hAnchor="text" w:y="1"/>
                    <w:numPr>
                      <w:ilvl w:val="0"/>
                      <w:numId w:val="18"/>
                    </w:numPr>
                    <w:spacing w:before="60" w:after="60"/>
                    <w:suppressOverlap/>
                    <w:rPr>
                      <w:rFonts w:asciiTheme="majorHAnsi" w:hAnsiTheme="majorHAnsi"/>
                      <w:sz w:val="20"/>
                      <w:szCs w:val="20"/>
                      <w:lang w:val="en-GB"/>
                    </w:rPr>
                  </w:pPr>
                  <w:r w:rsidRPr="00EC2CC2">
                    <w:rPr>
                      <w:rFonts w:asciiTheme="majorHAnsi" w:hAnsiTheme="majorHAnsi"/>
                      <w:sz w:val="20"/>
                      <w:szCs w:val="20"/>
                      <w:lang w:val="en-GB"/>
                    </w:rPr>
                    <w:t>Conduct in-depth geographic research with guidance.</w:t>
                  </w:r>
                </w:p>
              </w:tc>
              <w:tc>
                <w:tcPr>
                  <w:tcW w:w="1667" w:type="pct"/>
                </w:tcPr>
                <w:p w14:paraId="337813B1" w14:textId="76F85C57" w:rsidR="0007183B" w:rsidRPr="00EC2CC2" w:rsidRDefault="00EC2CC2" w:rsidP="00656DDE">
                  <w:pPr>
                    <w:framePr w:hSpace="180" w:wrap="around" w:vAnchor="text" w:hAnchor="text" w:y="1"/>
                    <w:numPr>
                      <w:ilvl w:val="0"/>
                      <w:numId w:val="18"/>
                    </w:numPr>
                    <w:spacing w:before="60" w:after="60"/>
                    <w:suppressOverlap/>
                    <w:rPr>
                      <w:rFonts w:asciiTheme="majorHAnsi" w:hAnsiTheme="majorHAnsi"/>
                      <w:sz w:val="20"/>
                      <w:szCs w:val="20"/>
                      <w:lang w:val="en-GB"/>
                    </w:rPr>
                  </w:pPr>
                  <w:r w:rsidRPr="00EC2CC2">
                    <w:rPr>
                      <w:rFonts w:asciiTheme="majorHAnsi" w:hAnsiTheme="majorHAnsi"/>
                      <w:sz w:val="20"/>
                      <w:szCs w:val="20"/>
                      <w:lang w:val="en-GB"/>
                    </w:rPr>
                    <w:t>Conduct comprehensive geographic research with guidance.</w:t>
                  </w:r>
                </w:p>
              </w:tc>
            </w:tr>
          </w:tbl>
          <w:p w14:paraId="7EF38C1C" w14:textId="77777777" w:rsidR="00EC2CC2" w:rsidRPr="00EC2CC2" w:rsidRDefault="00EC2CC2" w:rsidP="00EC2CC2">
            <w:pPr>
              <w:rPr>
                <w:rFonts w:asciiTheme="majorHAnsi" w:hAnsiTheme="majorHAnsi"/>
                <w:b/>
                <w:sz w:val="20"/>
                <w:szCs w:val="20"/>
                <w:lang w:val="en-GB"/>
              </w:rPr>
            </w:pPr>
            <w:r w:rsidRPr="00EC2CC2">
              <w:rPr>
                <w:rFonts w:asciiTheme="majorHAnsi" w:hAnsiTheme="majorHAnsi"/>
                <w:b/>
                <w:sz w:val="20"/>
                <w:szCs w:val="20"/>
                <w:lang w:val="en-GB"/>
              </w:rPr>
              <w:t>Explanatory Notes</w:t>
            </w:r>
          </w:p>
          <w:p w14:paraId="60531963" w14:textId="77777777" w:rsidR="00EC2CC2" w:rsidRPr="00EC2CC2" w:rsidRDefault="00EC2CC2" w:rsidP="00EC2CC2">
            <w:pPr>
              <w:pStyle w:val="Header"/>
              <w:keepNext/>
              <w:rPr>
                <w:rFonts w:asciiTheme="majorHAnsi" w:hAnsiTheme="majorHAnsi"/>
                <w:sz w:val="20"/>
                <w:szCs w:val="20"/>
                <w:lang w:val="en-GB"/>
              </w:rPr>
            </w:pPr>
          </w:p>
          <w:p w14:paraId="6F01D7AF" w14:textId="77777777" w:rsidR="00EC2CC2" w:rsidRPr="00EC2CC2" w:rsidRDefault="00EC2CC2" w:rsidP="00EC2CC2">
            <w:pPr>
              <w:numPr>
                <w:ilvl w:val="0"/>
                <w:numId w:val="35"/>
              </w:numPr>
              <w:tabs>
                <w:tab w:val="left" w:pos="1134"/>
                <w:tab w:val="left" w:pos="1701"/>
              </w:tabs>
              <w:rPr>
                <w:rFonts w:asciiTheme="majorHAnsi" w:hAnsiTheme="majorHAnsi"/>
                <w:sz w:val="20"/>
                <w:szCs w:val="20"/>
                <w:lang w:val="en-GB"/>
              </w:rPr>
            </w:pPr>
            <w:r w:rsidRPr="00EC2CC2">
              <w:rPr>
                <w:rFonts w:asciiTheme="majorHAnsi" w:hAnsiTheme="majorHAnsi"/>
                <w:sz w:val="20"/>
                <w:szCs w:val="20"/>
                <w:lang w:val="en-GB"/>
              </w:rPr>
              <w:t xml:space="preserve">This achievement standard is derived from the Level 7 Geography achievement objectives of the Social Sciences learning area of </w:t>
            </w:r>
            <w:r w:rsidRPr="00EC2CC2">
              <w:rPr>
                <w:rFonts w:asciiTheme="majorHAnsi" w:hAnsiTheme="majorHAnsi"/>
                <w:i/>
                <w:sz w:val="20"/>
                <w:szCs w:val="20"/>
                <w:lang w:val="en-GB"/>
              </w:rPr>
              <w:t>The New Zealand Curriculum</w:t>
            </w:r>
            <w:r w:rsidRPr="00EC2CC2">
              <w:rPr>
                <w:rFonts w:asciiTheme="majorHAnsi" w:hAnsiTheme="majorHAnsi"/>
                <w:sz w:val="20"/>
                <w:szCs w:val="20"/>
                <w:lang w:val="en-GB"/>
              </w:rPr>
              <w:t xml:space="preserve">, Learning Media, Ministry of Education, 2007; </w:t>
            </w:r>
            <w:bookmarkStart w:id="2" w:name="OLE_LINK1"/>
            <w:bookmarkStart w:id="3" w:name="OLE_LINK2"/>
            <w:r w:rsidRPr="00EC2CC2">
              <w:rPr>
                <w:rFonts w:asciiTheme="majorHAnsi" w:hAnsiTheme="majorHAnsi" w:cs="Arial"/>
                <w:sz w:val="20"/>
                <w:szCs w:val="20"/>
              </w:rPr>
              <w:t xml:space="preserve">and is related to the material in the </w:t>
            </w:r>
            <w:r w:rsidRPr="00EC2CC2">
              <w:rPr>
                <w:rFonts w:asciiTheme="majorHAnsi" w:hAnsiTheme="majorHAnsi" w:cs="Arial"/>
                <w:i/>
                <w:sz w:val="20"/>
                <w:szCs w:val="20"/>
              </w:rPr>
              <w:t>Teaching and Learning Guide for Geography</w:t>
            </w:r>
            <w:r w:rsidRPr="00EC2CC2">
              <w:rPr>
                <w:rFonts w:asciiTheme="majorHAnsi" w:hAnsiTheme="majorHAnsi" w:cs="Arial"/>
                <w:sz w:val="20"/>
                <w:szCs w:val="20"/>
              </w:rPr>
              <w:t xml:space="preserve">, Ministry of Education, 2010 at </w:t>
            </w:r>
            <w:hyperlink r:id="rId8" w:history="1">
              <w:r w:rsidRPr="00EC2CC2">
                <w:rPr>
                  <w:rStyle w:val="Hyperlink"/>
                  <w:rFonts w:asciiTheme="majorHAnsi" w:hAnsiTheme="majorHAnsi" w:cs="Arial"/>
                  <w:sz w:val="20"/>
                  <w:szCs w:val="20"/>
                </w:rPr>
                <w:t>http://seniorsecondary.tki.org.nz</w:t>
              </w:r>
            </w:hyperlink>
            <w:bookmarkEnd w:id="2"/>
            <w:bookmarkEnd w:id="3"/>
            <w:r w:rsidRPr="00EC2CC2">
              <w:rPr>
                <w:rFonts w:asciiTheme="majorHAnsi" w:hAnsiTheme="majorHAnsi" w:cs="Arial"/>
                <w:color w:val="000000"/>
                <w:sz w:val="20"/>
                <w:szCs w:val="20"/>
              </w:rPr>
              <w:t>.</w:t>
            </w:r>
          </w:p>
          <w:p w14:paraId="34BC43EB" w14:textId="77777777" w:rsidR="00EC2CC2" w:rsidRPr="00EC2CC2" w:rsidRDefault="00EC2CC2" w:rsidP="00EC2CC2">
            <w:pPr>
              <w:numPr>
                <w:ilvl w:val="12"/>
                <w:numId w:val="0"/>
              </w:numPr>
              <w:tabs>
                <w:tab w:val="left" w:pos="567"/>
                <w:tab w:val="left" w:pos="1134"/>
                <w:tab w:val="left" w:pos="1701"/>
              </w:tabs>
              <w:rPr>
                <w:rFonts w:asciiTheme="majorHAnsi" w:hAnsiTheme="majorHAnsi"/>
                <w:sz w:val="20"/>
                <w:szCs w:val="20"/>
                <w:lang w:val="en-GB"/>
              </w:rPr>
            </w:pPr>
          </w:p>
          <w:p w14:paraId="35866537" w14:textId="77777777" w:rsidR="00EC2CC2" w:rsidRPr="00EC2CC2" w:rsidRDefault="00EC2CC2" w:rsidP="00EC2CC2">
            <w:pPr>
              <w:ind w:left="567"/>
              <w:rPr>
                <w:rFonts w:asciiTheme="majorHAnsi" w:hAnsiTheme="majorHAnsi"/>
                <w:sz w:val="20"/>
                <w:szCs w:val="20"/>
                <w:lang w:val="mi-NZ"/>
              </w:rPr>
            </w:pPr>
            <w:r w:rsidRPr="00EC2CC2">
              <w:rPr>
                <w:rFonts w:asciiTheme="majorHAnsi" w:hAnsiTheme="majorHAnsi"/>
                <w:sz w:val="20"/>
                <w:szCs w:val="20"/>
                <w:lang w:val="mi-NZ"/>
              </w:rPr>
              <w:t xml:space="preserve">This standard is also derived from Te Marautanga o Aotearoa.  For details of Te Marautanga o Aotearoa achievement objectives to which this standard relates, see the </w:t>
            </w:r>
            <w:r w:rsidRPr="00EC2CC2">
              <w:rPr>
                <w:rFonts w:asciiTheme="majorHAnsi" w:hAnsiTheme="majorHAnsi"/>
                <w:sz w:val="20"/>
                <w:szCs w:val="20"/>
                <w:lang w:val="mi-NZ"/>
              </w:rPr>
              <w:fldChar w:fldCharType="begin"/>
            </w:r>
            <w:r w:rsidRPr="00EC2CC2">
              <w:rPr>
                <w:rFonts w:asciiTheme="majorHAnsi" w:hAnsiTheme="majorHAnsi"/>
                <w:sz w:val="20"/>
                <w:szCs w:val="20"/>
                <w:lang w:val="mi-NZ"/>
              </w:rPr>
              <w:instrText xml:space="preserve"> HYPERLINK "http://tmoa.tki.org.nz/Te-Marautanga-o-Aotearoa/Taumata-Matauranga-a-Motu-Ka-Taea" </w:instrText>
            </w:r>
            <w:r w:rsidRPr="00EC2CC2">
              <w:rPr>
                <w:rFonts w:asciiTheme="majorHAnsi" w:hAnsiTheme="majorHAnsi"/>
                <w:sz w:val="20"/>
                <w:szCs w:val="20"/>
                <w:lang w:val="mi-NZ"/>
              </w:rPr>
              <w:fldChar w:fldCharType="separate"/>
            </w:r>
            <w:r w:rsidRPr="00EC2CC2">
              <w:rPr>
                <w:rFonts w:asciiTheme="majorHAnsi" w:hAnsiTheme="majorHAnsi"/>
                <w:color w:val="0000FF"/>
                <w:sz w:val="20"/>
                <w:szCs w:val="20"/>
                <w:u w:val="single"/>
                <w:lang w:val="mi-NZ"/>
              </w:rPr>
              <w:t>Papa Whakaako</w:t>
            </w:r>
            <w:r w:rsidRPr="00EC2CC2">
              <w:rPr>
                <w:rFonts w:asciiTheme="majorHAnsi" w:hAnsiTheme="majorHAnsi"/>
                <w:sz w:val="20"/>
                <w:szCs w:val="20"/>
                <w:lang w:val="mi-NZ"/>
              </w:rPr>
              <w:fldChar w:fldCharType="end"/>
            </w:r>
            <w:r w:rsidRPr="00EC2CC2">
              <w:rPr>
                <w:rFonts w:asciiTheme="majorHAnsi" w:hAnsiTheme="majorHAnsi"/>
                <w:sz w:val="20"/>
                <w:szCs w:val="20"/>
                <w:lang w:val="mi-NZ"/>
              </w:rPr>
              <w:t xml:space="preserve"> for the relevant learning area.</w:t>
            </w:r>
          </w:p>
          <w:p w14:paraId="7FE5B675" w14:textId="77777777" w:rsidR="00EC2CC2" w:rsidRPr="00EC2CC2" w:rsidRDefault="00EC2CC2" w:rsidP="00EC2CC2">
            <w:pPr>
              <w:numPr>
                <w:ilvl w:val="12"/>
                <w:numId w:val="0"/>
              </w:numPr>
              <w:tabs>
                <w:tab w:val="left" w:pos="567"/>
                <w:tab w:val="left" w:pos="1134"/>
                <w:tab w:val="left" w:pos="1701"/>
              </w:tabs>
              <w:rPr>
                <w:rFonts w:asciiTheme="majorHAnsi" w:hAnsiTheme="majorHAnsi"/>
                <w:sz w:val="20"/>
                <w:szCs w:val="20"/>
                <w:lang w:val="en-GB"/>
              </w:rPr>
            </w:pPr>
          </w:p>
          <w:p w14:paraId="2A95B1A6" w14:textId="77777777" w:rsidR="00EC2CC2" w:rsidRPr="00EC2CC2" w:rsidRDefault="00EC2CC2" w:rsidP="00EC2CC2">
            <w:pPr>
              <w:keepNext/>
              <w:keepLines/>
              <w:numPr>
                <w:ilvl w:val="0"/>
                <w:numId w:val="35"/>
              </w:numPr>
              <w:tabs>
                <w:tab w:val="left" w:pos="1134"/>
                <w:tab w:val="left" w:pos="1701"/>
              </w:tabs>
              <w:rPr>
                <w:rFonts w:asciiTheme="majorHAnsi" w:hAnsiTheme="majorHAnsi"/>
                <w:sz w:val="20"/>
                <w:szCs w:val="20"/>
                <w:lang w:val="en-GB"/>
              </w:rPr>
            </w:pPr>
            <w:r w:rsidRPr="00EC2CC2">
              <w:rPr>
                <w:rFonts w:asciiTheme="majorHAnsi" w:hAnsiTheme="majorHAnsi"/>
                <w:i/>
                <w:sz w:val="20"/>
                <w:szCs w:val="20"/>
                <w:lang w:val="en-GB"/>
              </w:rPr>
              <w:t xml:space="preserve">Conduct geographic research with </w:t>
            </w:r>
            <w:proofErr w:type="gramStart"/>
            <w:r w:rsidRPr="00EC2CC2">
              <w:rPr>
                <w:rFonts w:asciiTheme="majorHAnsi" w:hAnsiTheme="majorHAnsi"/>
                <w:i/>
                <w:sz w:val="20"/>
                <w:szCs w:val="20"/>
                <w:lang w:val="en-GB"/>
              </w:rPr>
              <w:t>guidance</w:t>
            </w:r>
            <w:r w:rsidRPr="00EC2CC2">
              <w:rPr>
                <w:rFonts w:asciiTheme="majorHAnsi" w:hAnsiTheme="majorHAnsi"/>
                <w:sz w:val="20"/>
                <w:szCs w:val="20"/>
                <w:lang w:val="en-GB"/>
              </w:rPr>
              <w:t xml:space="preserve">  involves</w:t>
            </w:r>
            <w:proofErr w:type="gramEnd"/>
            <w:r w:rsidRPr="00EC2CC2">
              <w:rPr>
                <w:rFonts w:asciiTheme="majorHAnsi" w:hAnsiTheme="majorHAnsi"/>
                <w:sz w:val="20"/>
                <w:szCs w:val="20"/>
                <w:lang w:val="en-GB"/>
              </w:rPr>
              <w:t>:</w:t>
            </w:r>
          </w:p>
          <w:p w14:paraId="4BCCEC9E" w14:textId="77777777" w:rsidR="00EC2CC2" w:rsidRPr="00EC2CC2" w:rsidRDefault="00EC2CC2" w:rsidP="00EC2CC2">
            <w:pPr>
              <w:keepLines/>
              <w:numPr>
                <w:ilvl w:val="1"/>
                <w:numId w:val="26"/>
              </w:numPr>
              <w:tabs>
                <w:tab w:val="clear" w:pos="851"/>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identifying</w:t>
            </w:r>
            <w:proofErr w:type="gramEnd"/>
            <w:r w:rsidRPr="00EC2CC2">
              <w:rPr>
                <w:rFonts w:asciiTheme="majorHAnsi" w:hAnsiTheme="majorHAnsi"/>
                <w:sz w:val="20"/>
                <w:szCs w:val="20"/>
                <w:lang w:val="en-GB"/>
              </w:rPr>
              <w:t xml:space="preserve"> the aim of the research</w:t>
            </w:r>
          </w:p>
          <w:p w14:paraId="0F9E55E6" w14:textId="77777777" w:rsidR="00EC2CC2" w:rsidRPr="00EC2CC2" w:rsidRDefault="00EC2CC2" w:rsidP="00EC2CC2">
            <w:pPr>
              <w:keepLines/>
              <w:numPr>
                <w:ilvl w:val="1"/>
                <w:numId w:val="26"/>
              </w:numPr>
              <w:tabs>
                <w:tab w:val="clear" w:pos="851"/>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planning</w:t>
            </w:r>
            <w:proofErr w:type="gramEnd"/>
            <w:r w:rsidRPr="00EC2CC2">
              <w:rPr>
                <w:rFonts w:asciiTheme="majorHAnsi" w:hAnsiTheme="majorHAnsi"/>
                <w:sz w:val="20"/>
                <w:szCs w:val="20"/>
                <w:lang w:val="en-GB"/>
              </w:rPr>
              <w:t xml:space="preserve"> the research</w:t>
            </w:r>
          </w:p>
          <w:p w14:paraId="48520CA1" w14:textId="77777777" w:rsidR="00EC2CC2" w:rsidRPr="00EC2CC2" w:rsidRDefault="00EC2CC2" w:rsidP="00EC2CC2">
            <w:pPr>
              <w:keepLines/>
              <w:numPr>
                <w:ilvl w:val="1"/>
                <w:numId w:val="26"/>
              </w:numPr>
              <w:tabs>
                <w:tab w:val="clear" w:pos="851"/>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collecting</w:t>
            </w:r>
            <w:proofErr w:type="gramEnd"/>
            <w:r w:rsidRPr="00EC2CC2">
              <w:rPr>
                <w:rFonts w:asciiTheme="majorHAnsi" w:hAnsiTheme="majorHAnsi"/>
                <w:sz w:val="20"/>
                <w:szCs w:val="20"/>
                <w:lang w:val="en-GB"/>
              </w:rPr>
              <w:t xml:space="preserve"> and recording data relevant to the aim of the research</w:t>
            </w:r>
          </w:p>
          <w:p w14:paraId="0EBB5F8C" w14:textId="77777777" w:rsidR="00EC2CC2" w:rsidRPr="00EC2CC2" w:rsidRDefault="00EC2CC2" w:rsidP="00EC2CC2">
            <w:pPr>
              <w:keepLines/>
              <w:numPr>
                <w:ilvl w:val="1"/>
                <w:numId w:val="26"/>
              </w:numPr>
              <w:tabs>
                <w:tab w:val="clear" w:pos="851"/>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rPr>
              <w:t>presenting</w:t>
            </w:r>
            <w:proofErr w:type="gramEnd"/>
            <w:r w:rsidRPr="00EC2CC2">
              <w:rPr>
                <w:rFonts w:asciiTheme="majorHAnsi" w:hAnsiTheme="majorHAnsi"/>
                <w:sz w:val="20"/>
                <w:szCs w:val="20"/>
              </w:rPr>
              <w:t>, using the correct conventions, a combination of spatial, statistical, and visual data</w:t>
            </w:r>
          </w:p>
          <w:p w14:paraId="454D3648" w14:textId="77777777" w:rsidR="00EC2CC2" w:rsidRPr="00EC2CC2" w:rsidRDefault="00EC2CC2" w:rsidP="00EC2CC2">
            <w:pPr>
              <w:keepNext/>
              <w:keepLines/>
              <w:numPr>
                <w:ilvl w:val="1"/>
                <w:numId w:val="26"/>
              </w:numPr>
              <w:tabs>
                <w:tab w:val="clear" w:pos="851"/>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explaining</w:t>
            </w:r>
            <w:proofErr w:type="gramEnd"/>
            <w:r w:rsidRPr="00EC2CC2">
              <w:rPr>
                <w:rFonts w:asciiTheme="majorHAnsi" w:hAnsiTheme="majorHAnsi"/>
                <w:sz w:val="20"/>
                <w:szCs w:val="20"/>
                <w:lang w:val="en-GB"/>
              </w:rPr>
              <w:t xml:space="preserve"> findings incorporating the relevance of geographic concepts</w:t>
            </w:r>
          </w:p>
          <w:p w14:paraId="3E283961" w14:textId="77777777" w:rsidR="00EC2CC2" w:rsidRPr="00EC2CC2" w:rsidRDefault="00EC2CC2" w:rsidP="00EC2CC2">
            <w:pPr>
              <w:keepNext/>
              <w:keepLines/>
              <w:numPr>
                <w:ilvl w:val="1"/>
                <w:numId w:val="26"/>
              </w:numPr>
              <w:tabs>
                <w:tab w:val="clear" w:pos="851"/>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providing</w:t>
            </w:r>
            <w:proofErr w:type="gramEnd"/>
            <w:r w:rsidRPr="00EC2CC2">
              <w:rPr>
                <w:rFonts w:asciiTheme="majorHAnsi" w:hAnsiTheme="majorHAnsi"/>
                <w:sz w:val="20"/>
                <w:szCs w:val="20"/>
                <w:lang w:val="en-GB"/>
              </w:rPr>
              <w:t xml:space="preserve"> a conclusion(s) that relates to the aim of the research</w:t>
            </w:r>
          </w:p>
          <w:p w14:paraId="282E142F" w14:textId="77777777" w:rsidR="00EC2CC2" w:rsidRPr="00EC2CC2" w:rsidRDefault="00EC2CC2" w:rsidP="00EC2CC2">
            <w:pPr>
              <w:keepLines/>
              <w:numPr>
                <w:ilvl w:val="1"/>
                <w:numId w:val="26"/>
              </w:numPr>
              <w:tabs>
                <w:tab w:val="clear" w:pos="851"/>
                <w:tab w:val="num" w:pos="924"/>
              </w:tabs>
              <w:ind w:left="924" w:hanging="357"/>
              <w:rPr>
                <w:rFonts w:asciiTheme="majorHAnsi" w:hAnsiTheme="majorHAnsi"/>
                <w:sz w:val="20"/>
                <w:szCs w:val="20"/>
              </w:rPr>
            </w:pPr>
            <w:proofErr w:type="gramStart"/>
            <w:r w:rsidRPr="00EC2CC2">
              <w:rPr>
                <w:rFonts w:asciiTheme="majorHAnsi" w:hAnsiTheme="majorHAnsi"/>
                <w:sz w:val="20"/>
                <w:szCs w:val="20"/>
                <w:lang w:val="en-GB"/>
              </w:rPr>
              <w:t>providing</w:t>
            </w:r>
            <w:proofErr w:type="gramEnd"/>
            <w:r w:rsidRPr="00EC2CC2">
              <w:rPr>
                <w:rFonts w:asciiTheme="majorHAnsi" w:hAnsiTheme="majorHAnsi"/>
                <w:sz w:val="20"/>
                <w:szCs w:val="20"/>
                <w:lang w:val="en-GB"/>
              </w:rPr>
              <w:t xml:space="preserve"> an evaluation of the research that describes the strength(s) and/or weakness(</w:t>
            </w:r>
            <w:proofErr w:type="spellStart"/>
            <w:r w:rsidRPr="00EC2CC2">
              <w:rPr>
                <w:rFonts w:asciiTheme="majorHAnsi" w:hAnsiTheme="majorHAnsi"/>
                <w:sz w:val="20"/>
                <w:szCs w:val="20"/>
                <w:lang w:val="en-GB"/>
              </w:rPr>
              <w:t>es</w:t>
            </w:r>
            <w:proofErr w:type="spellEnd"/>
            <w:r w:rsidRPr="00EC2CC2">
              <w:rPr>
                <w:rFonts w:asciiTheme="majorHAnsi" w:hAnsiTheme="majorHAnsi"/>
                <w:sz w:val="20"/>
                <w:szCs w:val="20"/>
                <w:lang w:val="en-GB"/>
              </w:rPr>
              <w:t>) of the research process and how this affects the validity of the research findings.</w:t>
            </w:r>
          </w:p>
          <w:p w14:paraId="0AC90FAA" w14:textId="77777777" w:rsidR="00EC2CC2" w:rsidRPr="00EC2CC2" w:rsidRDefault="00EC2CC2" w:rsidP="00EC2CC2">
            <w:pPr>
              <w:tabs>
                <w:tab w:val="left" w:pos="1134"/>
                <w:tab w:val="left" w:pos="1701"/>
              </w:tabs>
              <w:rPr>
                <w:rFonts w:asciiTheme="majorHAnsi" w:hAnsiTheme="majorHAnsi"/>
                <w:sz w:val="20"/>
                <w:szCs w:val="20"/>
                <w:lang w:val="en-GB"/>
              </w:rPr>
            </w:pPr>
          </w:p>
          <w:p w14:paraId="5E6AB643" w14:textId="77777777" w:rsidR="00EC2CC2" w:rsidRPr="00EC2CC2" w:rsidRDefault="00EC2CC2" w:rsidP="00EC2CC2">
            <w:pPr>
              <w:keepNext/>
              <w:keepLines/>
              <w:tabs>
                <w:tab w:val="left" w:pos="1134"/>
                <w:tab w:val="left" w:pos="1701"/>
              </w:tabs>
              <w:ind w:left="567"/>
              <w:rPr>
                <w:rFonts w:asciiTheme="majorHAnsi" w:hAnsiTheme="majorHAnsi"/>
                <w:sz w:val="20"/>
                <w:szCs w:val="20"/>
                <w:lang w:val="en-GB"/>
              </w:rPr>
            </w:pPr>
            <w:r w:rsidRPr="00EC2CC2">
              <w:rPr>
                <w:rFonts w:asciiTheme="majorHAnsi" w:hAnsiTheme="majorHAnsi"/>
                <w:i/>
                <w:sz w:val="20"/>
                <w:szCs w:val="20"/>
                <w:lang w:val="en-GB"/>
              </w:rPr>
              <w:t>Conduct in-depth geographic research with guidance</w:t>
            </w:r>
            <w:r w:rsidRPr="00EC2CC2">
              <w:rPr>
                <w:rFonts w:asciiTheme="majorHAnsi" w:hAnsiTheme="majorHAnsi"/>
                <w:sz w:val="20"/>
                <w:szCs w:val="20"/>
                <w:lang w:val="en-GB"/>
              </w:rPr>
              <w:t xml:space="preserve"> involves:</w:t>
            </w:r>
          </w:p>
          <w:p w14:paraId="3EDF0973" w14:textId="77777777" w:rsidR="00EC2CC2" w:rsidRPr="00EC2CC2" w:rsidRDefault="00EC2CC2" w:rsidP="00EC2CC2">
            <w:pPr>
              <w:keepNext/>
              <w:keepLines/>
              <w:numPr>
                <w:ilvl w:val="1"/>
                <w:numId w:val="26"/>
              </w:numPr>
              <w:tabs>
                <w:tab w:val="clear" w:pos="851"/>
                <w:tab w:val="left" w:pos="567"/>
                <w:tab w:val="num" w:pos="924"/>
              </w:tabs>
              <w:ind w:left="924" w:hanging="357"/>
              <w:rPr>
                <w:rFonts w:asciiTheme="majorHAnsi" w:hAnsiTheme="majorHAnsi"/>
                <w:sz w:val="20"/>
                <w:szCs w:val="20"/>
              </w:rPr>
            </w:pPr>
            <w:proofErr w:type="gramStart"/>
            <w:r w:rsidRPr="00EC2CC2">
              <w:rPr>
                <w:rFonts w:asciiTheme="majorHAnsi" w:hAnsiTheme="majorHAnsi"/>
                <w:sz w:val="20"/>
                <w:szCs w:val="20"/>
              </w:rPr>
              <w:t>accurately</w:t>
            </w:r>
            <w:proofErr w:type="gramEnd"/>
            <w:r w:rsidRPr="00EC2CC2">
              <w:rPr>
                <w:rFonts w:asciiTheme="majorHAnsi" w:hAnsiTheme="majorHAnsi"/>
                <w:sz w:val="20"/>
                <w:szCs w:val="20"/>
              </w:rPr>
              <w:t xml:space="preserve"> presenting a combination of spatial, statistical, and visual data, using the correct conventions</w:t>
            </w:r>
          </w:p>
          <w:p w14:paraId="0D7A43D7" w14:textId="77777777" w:rsidR="00EC2CC2" w:rsidRPr="00EC2CC2" w:rsidRDefault="00EC2CC2" w:rsidP="00EC2CC2">
            <w:pPr>
              <w:keepNext/>
              <w:keepLines/>
              <w:numPr>
                <w:ilvl w:val="1"/>
                <w:numId w:val="26"/>
              </w:numPr>
              <w:tabs>
                <w:tab w:val="clear" w:pos="851"/>
                <w:tab w:val="left" w:pos="567"/>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explaining</w:t>
            </w:r>
            <w:proofErr w:type="gramEnd"/>
            <w:r w:rsidRPr="00EC2CC2">
              <w:rPr>
                <w:rFonts w:asciiTheme="majorHAnsi" w:hAnsiTheme="majorHAnsi"/>
                <w:sz w:val="20"/>
                <w:szCs w:val="20"/>
                <w:lang w:val="en-GB"/>
              </w:rPr>
              <w:t xml:space="preserve"> findings, in detail, incorporating the relevance of geographic concepts</w:t>
            </w:r>
          </w:p>
          <w:p w14:paraId="26895863" w14:textId="77777777" w:rsidR="00EC2CC2" w:rsidRPr="00EC2CC2" w:rsidRDefault="00EC2CC2" w:rsidP="00EC2CC2">
            <w:pPr>
              <w:keepNext/>
              <w:keepLines/>
              <w:numPr>
                <w:ilvl w:val="1"/>
                <w:numId w:val="26"/>
              </w:numPr>
              <w:tabs>
                <w:tab w:val="clear" w:pos="851"/>
                <w:tab w:val="left" w:pos="567"/>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providing</w:t>
            </w:r>
            <w:proofErr w:type="gramEnd"/>
            <w:r w:rsidRPr="00EC2CC2">
              <w:rPr>
                <w:rFonts w:asciiTheme="majorHAnsi" w:hAnsiTheme="majorHAnsi"/>
                <w:sz w:val="20"/>
                <w:szCs w:val="20"/>
                <w:lang w:val="en-GB"/>
              </w:rPr>
              <w:t xml:space="preserve"> a conclusion, in detail, that relates to the aim of the research</w:t>
            </w:r>
          </w:p>
          <w:p w14:paraId="7E109A2A" w14:textId="77777777" w:rsidR="00EC2CC2" w:rsidRPr="00EC2CC2" w:rsidRDefault="00EC2CC2" w:rsidP="00EC2CC2">
            <w:pPr>
              <w:keepLines/>
              <w:numPr>
                <w:ilvl w:val="1"/>
                <w:numId w:val="26"/>
              </w:numPr>
              <w:tabs>
                <w:tab w:val="clear" w:pos="851"/>
                <w:tab w:val="left" w:pos="567"/>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explaining</w:t>
            </w:r>
            <w:proofErr w:type="gramEnd"/>
            <w:r w:rsidRPr="00EC2CC2">
              <w:rPr>
                <w:rFonts w:asciiTheme="majorHAnsi" w:hAnsiTheme="majorHAnsi"/>
                <w:sz w:val="20"/>
                <w:szCs w:val="20"/>
                <w:lang w:val="en-GB"/>
              </w:rPr>
              <w:t>, in detail, the strength(s) and weakness(</w:t>
            </w:r>
            <w:proofErr w:type="spellStart"/>
            <w:r w:rsidRPr="00EC2CC2">
              <w:rPr>
                <w:rFonts w:asciiTheme="majorHAnsi" w:hAnsiTheme="majorHAnsi"/>
                <w:sz w:val="20"/>
                <w:szCs w:val="20"/>
                <w:lang w:val="en-GB"/>
              </w:rPr>
              <w:t>es</w:t>
            </w:r>
            <w:proofErr w:type="spellEnd"/>
            <w:r w:rsidRPr="00EC2CC2">
              <w:rPr>
                <w:rFonts w:asciiTheme="majorHAnsi" w:hAnsiTheme="majorHAnsi"/>
                <w:sz w:val="20"/>
                <w:szCs w:val="20"/>
                <w:lang w:val="en-GB"/>
              </w:rPr>
              <w:t>) of the research process and how this impacts on the validity of the research findings and/or conclusions.</w:t>
            </w:r>
          </w:p>
          <w:p w14:paraId="5DF7330B" w14:textId="77777777" w:rsidR="00EC2CC2" w:rsidRPr="00EC2CC2" w:rsidRDefault="00EC2CC2" w:rsidP="00EC2CC2">
            <w:pPr>
              <w:tabs>
                <w:tab w:val="left" w:pos="1134"/>
                <w:tab w:val="left" w:pos="1701"/>
              </w:tabs>
              <w:rPr>
                <w:rFonts w:asciiTheme="majorHAnsi" w:hAnsiTheme="majorHAnsi"/>
                <w:sz w:val="20"/>
                <w:szCs w:val="20"/>
                <w:lang w:val="en-GB"/>
              </w:rPr>
            </w:pPr>
          </w:p>
          <w:p w14:paraId="6F6E1B83" w14:textId="77777777" w:rsidR="00EC2CC2" w:rsidRPr="00EC2CC2" w:rsidRDefault="00EC2CC2" w:rsidP="00EC2CC2">
            <w:pPr>
              <w:tabs>
                <w:tab w:val="left" w:pos="1134"/>
                <w:tab w:val="left" w:pos="1701"/>
              </w:tabs>
              <w:ind w:left="567"/>
              <w:rPr>
                <w:rFonts w:asciiTheme="majorHAnsi" w:hAnsiTheme="majorHAnsi"/>
                <w:sz w:val="20"/>
                <w:szCs w:val="20"/>
                <w:lang w:val="en-GB"/>
              </w:rPr>
            </w:pPr>
            <w:r w:rsidRPr="00EC2CC2">
              <w:rPr>
                <w:rFonts w:asciiTheme="majorHAnsi" w:hAnsiTheme="majorHAnsi"/>
                <w:i/>
                <w:sz w:val="20"/>
                <w:szCs w:val="20"/>
                <w:lang w:val="en-GB"/>
              </w:rPr>
              <w:t>Conduct comprehensive geographic research with guidance</w:t>
            </w:r>
            <w:r w:rsidRPr="00EC2CC2">
              <w:rPr>
                <w:rFonts w:asciiTheme="majorHAnsi" w:hAnsiTheme="majorHAnsi"/>
                <w:sz w:val="20"/>
                <w:szCs w:val="20"/>
                <w:lang w:val="en-GB"/>
              </w:rPr>
              <w:t xml:space="preserve"> involves:</w:t>
            </w:r>
          </w:p>
          <w:p w14:paraId="6E226DB8" w14:textId="77777777" w:rsidR="00EC2CC2" w:rsidRPr="00EC2CC2" w:rsidRDefault="00EC2CC2" w:rsidP="00EC2CC2">
            <w:pPr>
              <w:keepNext/>
              <w:keepLines/>
              <w:numPr>
                <w:ilvl w:val="1"/>
                <w:numId w:val="26"/>
              </w:numPr>
              <w:tabs>
                <w:tab w:val="clear" w:pos="851"/>
                <w:tab w:val="left" w:pos="567"/>
                <w:tab w:val="num" w:pos="924"/>
              </w:tabs>
              <w:ind w:left="924" w:hanging="357"/>
              <w:rPr>
                <w:rFonts w:asciiTheme="majorHAnsi" w:hAnsiTheme="majorHAnsi"/>
                <w:sz w:val="20"/>
                <w:szCs w:val="20"/>
              </w:rPr>
            </w:pPr>
            <w:proofErr w:type="gramStart"/>
            <w:r w:rsidRPr="00EC2CC2">
              <w:rPr>
                <w:rFonts w:asciiTheme="majorHAnsi" w:hAnsiTheme="majorHAnsi"/>
                <w:sz w:val="20"/>
                <w:szCs w:val="20"/>
              </w:rPr>
              <w:t>accurately</w:t>
            </w:r>
            <w:proofErr w:type="gramEnd"/>
            <w:r w:rsidRPr="00EC2CC2">
              <w:rPr>
                <w:rFonts w:asciiTheme="majorHAnsi" w:hAnsiTheme="majorHAnsi"/>
                <w:sz w:val="20"/>
                <w:szCs w:val="20"/>
              </w:rPr>
              <w:t xml:space="preserve"> and effectively presenting a combination of spatial, statistical, and visual data, using the correct conventions and geographic terminology</w:t>
            </w:r>
          </w:p>
          <w:p w14:paraId="39D812DF" w14:textId="77777777" w:rsidR="00EC2CC2" w:rsidRPr="00EC2CC2" w:rsidRDefault="00EC2CC2" w:rsidP="00EC2CC2">
            <w:pPr>
              <w:keepNext/>
              <w:keepLines/>
              <w:numPr>
                <w:ilvl w:val="1"/>
                <w:numId w:val="26"/>
              </w:numPr>
              <w:tabs>
                <w:tab w:val="clear" w:pos="851"/>
                <w:tab w:val="left" w:pos="567"/>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fully</w:t>
            </w:r>
            <w:proofErr w:type="gramEnd"/>
            <w:r w:rsidRPr="00EC2CC2">
              <w:rPr>
                <w:rFonts w:asciiTheme="majorHAnsi" w:hAnsiTheme="majorHAnsi"/>
                <w:sz w:val="20"/>
                <w:szCs w:val="20"/>
                <w:lang w:val="en-GB"/>
              </w:rPr>
              <w:t xml:space="preserve"> explaining findings, incorporating the relevance of geography concepts</w:t>
            </w:r>
          </w:p>
          <w:p w14:paraId="3158C590" w14:textId="77777777" w:rsidR="00EC2CC2" w:rsidRPr="00EC2CC2" w:rsidRDefault="00EC2CC2" w:rsidP="00EC2CC2">
            <w:pPr>
              <w:keepNext/>
              <w:keepLines/>
              <w:numPr>
                <w:ilvl w:val="1"/>
                <w:numId w:val="26"/>
              </w:numPr>
              <w:tabs>
                <w:tab w:val="clear" w:pos="851"/>
                <w:tab w:val="left" w:pos="567"/>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fully</w:t>
            </w:r>
            <w:proofErr w:type="gramEnd"/>
            <w:r w:rsidRPr="00EC2CC2">
              <w:rPr>
                <w:rFonts w:asciiTheme="majorHAnsi" w:hAnsiTheme="majorHAnsi"/>
                <w:sz w:val="20"/>
                <w:szCs w:val="20"/>
                <w:lang w:val="en-GB"/>
              </w:rPr>
              <w:t xml:space="preserve"> explaining the strength(s) and weakness(</w:t>
            </w:r>
            <w:proofErr w:type="spellStart"/>
            <w:r w:rsidRPr="00EC2CC2">
              <w:rPr>
                <w:rFonts w:asciiTheme="majorHAnsi" w:hAnsiTheme="majorHAnsi"/>
                <w:sz w:val="20"/>
                <w:szCs w:val="20"/>
                <w:lang w:val="en-GB"/>
              </w:rPr>
              <w:t>es</w:t>
            </w:r>
            <w:proofErr w:type="spellEnd"/>
            <w:r w:rsidRPr="00EC2CC2">
              <w:rPr>
                <w:rFonts w:asciiTheme="majorHAnsi" w:hAnsiTheme="majorHAnsi"/>
                <w:sz w:val="20"/>
                <w:szCs w:val="20"/>
                <w:lang w:val="en-GB"/>
              </w:rPr>
              <w:t>) of the research process, and how this impacts on the validity of the research findings and/or conclusions</w:t>
            </w:r>
          </w:p>
          <w:p w14:paraId="359FE2E8" w14:textId="77777777" w:rsidR="00EC2CC2" w:rsidRPr="00EC2CC2" w:rsidRDefault="00EC2CC2" w:rsidP="00EC2CC2">
            <w:pPr>
              <w:keepNext/>
              <w:keepLines/>
              <w:numPr>
                <w:ilvl w:val="1"/>
                <w:numId w:val="26"/>
              </w:numPr>
              <w:tabs>
                <w:tab w:val="clear" w:pos="851"/>
                <w:tab w:val="left" w:pos="567"/>
                <w:tab w:val="num" w:pos="924"/>
              </w:tabs>
              <w:ind w:left="924" w:hanging="357"/>
              <w:rPr>
                <w:rFonts w:asciiTheme="majorHAnsi" w:hAnsiTheme="majorHAnsi"/>
                <w:sz w:val="20"/>
                <w:szCs w:val="20"/>
                <w:lang w:val="en-GB"/>
              </w:rPr>
            </w:pPr>
            <w:proofErr w:type="gramStart"/>
            <w:r w:rsidRPr="00EC2CC2">
              <w:rPr>
                <w:rFonts w:asciiTheme="majorHAnsi" w:hAnsiTheme="majorHAnsi"/>
                <w:sz w:val="20"/>
                <w:szCs w:val="20"/>
                <w:lang w:val="en-GB"/>
              </w:rPr>
              <w:t>discussing</w:t>
            </w:r>
            <w:proofErr w:type="gramEnd"/>
            <w:r w:rsidRPr="00EC2CC2">
              <w:rPr>
                <w:rFonts w:asciiTheme="majorHAnsi" w:hAnsiTheme="majorHAnsi"/>
                <w:sz w:val="20"/>
                <w:szCs w:val="20"/>
                <w:lang w:val="en-GB"/>
              </w:rPr>
              <w:t xml:space="preserve"> ways the research process could be improved.</w:t>
            </w:r>
          </w:p>
          <w:p w14:paraId="51D09D98" w14:textId="77777777" w:rsidR="00EC2CC2" w:rsidRPr="00EC2CC2" w:rsidRDefault="00EC2CC2" w:rsidP="00EC2CC2">
            <w:pPr>
              <w:tabs>
                <w:tab w:val="left" w:pos="1134"/>
                <w:tab w:val="left" w:pos="1701"/>
              </w:tabs>
              <w:rPr>
                <w:rFonts w:asciiTheme="majorHAnsi" w:hAnsiTheme="majorHAnsi"/>
                <w:sz w:val="20"/>
                <w:szCs w:val="20"/>
                <w:lang w:val="en-GB"/>
              </w:rPr>
            </w:pPr>
          </w:p>
          <w:p w14:paraId="4B3ABCB7" w14:textId="77777777" w:rsidR="00EC2CC2" w:rsidRPr="00EC2CC2" w:rsidRDefault="00EC2CC2" w:rsidP="00EC2CC2">
            <w:pPr>
              <w:keepNext/>
              <w:keepLines/>
              <w:numPr>
                <w:ilvl w:val="0"/>
                <w:numId w:val="35"/>
              </w:numPr>
              <w:tabs>
                <w:tab w:val="left" w:pos="1134"/>
                <w:tab w:val="left" w:pos="1701"/>
              </w:tabs>
              <w:rPr>
                <w:rFonts w:asciiTheme="majorHAnsi" w:hAnsiTheme="majorHAnsi"/>
                <w:sz w:val="20"/>
                <w:szCs w:val="20"/>
                <w:lang w:val="en-GB"/>
              </w:rPr>
            </w:pPr>
            <w:r w:rsidRPr="00EC2CC2">
              <w:rPr>
                <w:rFonts w:asciiTheme="majorHAnsi" w:hAnsiTheme="majorHAnsi"/>
                <w:i/>
                <w:sz w:val="20"/>
                <w:szCs w:val="20"/>
                <w:lang w:val="en-GB"/>
              </w:rPr>
              <w:t>Geographic research</w:t>
            </w:r>
            <w:r w:rsidRPr="00EC2CC2">
              <w:rPr>
                <w:rFonts w:asciiTheme="majorHAnsi" w:hAnsiTheme="majorHAnsi"/>
                <w:sz w:val="20"/>
                <w:szCs w:val="20"/>
                <w:lang w:val="en-GB"/>
              </w:rPr>
              <w:t xml:space="preserve"> refers to any fieldwork activity that has a spatial component, and that considers aspects of a natural or cultural environment, and/or the interaction of people with that environment.</w:t>
            </w:r>
          </w:p>
          <w:p w14:paraId="276692EC" w14:textId="77777777" w:rsidR="00EC2CC2" w:rsidRPr="00EC2CC2" w:rsidRDefault="00EC2CC2" w:rsidP="00EC2CC2">
            <w:pPr>
              <w:widowControl w:val="0"/>
              <w:tabs>
                <w:tab w:val="left" w:pos="284"/>
              </w:tabs>
              <w:rPr>
                <w:rFonts w:asciiTheme="majorHAnsi" w:hAnsiTheme="majorHAnsi"/>
                <w:sz w:val="20"/>
                <w:szCs w:val="20"/>
                <w:lang w:val="en-GB"/>
              </w:rPr>
            </w:pPr>
          </w:p>
          <w:p w14:paraId="251F246E" w14:textId="77777777" w:rsidR="00EC2CC2" w:rsidRPr="00EC2CC2" w:rsidRDefault="00EC2CC2" w:rsidP="00EC2CC2">
            <w:pPr>
              <w:widowControl w:val="0"/>
              <w:tabs>
                <w:tab w:val="left" w:pos="284"/>
              </w:tabs>
              <w:ind w:left="567"/>
              <w:rPr>
                <w:rFonts w:asciiTheme="majorHAnsi" w:hAnsiTheme="majorHAnsi"/>
                <w:sz w:val="20"/>
                <w:szCs w:val="20"/>
                <w:lang w:val="en-GB"/>
              </w:rPr>
            </w:pPr>
            <w:r w:rsidRPr="00EC2CC2">
              <w:rPr>
                <w:rFonts w:asciiTheme="majorHAnsi" w:hAnsiTheme="majorHAnsi"/>
                <w:i/>
                <w:sz w:val="20"/>
                <w:szCs w:val="20"/>
                <w:lang w:val="en-GB"/>
              </w:rPr>
              <w:t xml:space="preserve">With guidance </w:t>
            </w:r>
            <w:r w:rsidRPr="00EC2CC2">
              <w:rPr>
                <w:rFonts w:asciiTheme="majorHAnsi" w:hAnsiTheme="majorHAnsi"/>
                <w:sz w:val="20"/>
                <w:szCs w:val="20"/>
                <w:lang w:val="en-GB"/>
              </w:rPr>
              <w:t>refers to candidates being supported to identify the aim(s) and methods of collecting, recording, and presenting data.</w:t>
            </w:r>
          </w:p>
          <w:p w14:paraId="36C54862" w14:textId="77777777" w:rsidR="00EC2CC2" w:rsidRPr="00EC2CC2" w:rsidRDefault="00EC2CC2" w:rsidP="00EC2CC2">
            <w:pPr>
              <w:widowControl w:val="0"/>
              <w:tabs>
                <w:tab w:val="left" w:pos="284"/>
              </w:tabs>
              <w:rPr>
                <w:rFonts w:asciiTheme="majorHAnsi" w:hAnsiTheme="majorHAnsi"/>
                <w:sz w:val="20"/>
                <w:szCs w:val="20"/>
                <w:lang w:val="en-GB"/>
              </w:rPr>
            </w:pPr>
          </w:p>
          <w:p w14:paraId="4976A8D3" w14:textId="77777777" w:rsidR="00EC2CC2" w:rsidRPr="00EC2CC2" w:rsidRDefault="00EC2CC2" w:rsidP="00EC2CC2">
            <w:pPr>
              <w:keepNext/>
              <w:keepLines/>
              <w:numPr>
                <w:ilvl w:val="0"/>
                <w:numId w:val="35"/>
              </w:numPr>
              <w:tabs>
                <w:tab w:val="left" w:pos="1134"/>
                <w:tab w:val="left" w:pos="1701"/>
              </w:tabs>
              <w:rPr>
                <w:rFonts w:asciiTheme="majorHAnsi" w:hAnsiTheme="majorHAnsi"/>
                <w:sz w:val="20"/>
                <w:szCs w:val="20"/>
                <w:lang w:val="en-GB"/>
              </w:rPr>
            </w:pPr>
            <w:r w:rsidRPr="00EC2CC2">
              <w:rPr>
                <w:rFonts w:asciiTheme="majorHAnsi" w:hAnsiTheme="majorHAnsi"/>
                <w:color w:val="000000"/>
                <w:sz w:val="20"/>
                <w:szCs w:val="20"/>
                <w:lang w:val="en-GB"/>
              </w:rPr>
              <w:t>Primary data must be collected from the field.  The collection of data may be done individually or in a group.</w:t>
            </w:r>
          </w:p>
          <w:p w14:paraId="68377C98" w14:textId="77777777" w:rsidR="00EC2CC2" w:rsidRPr="00EC2CC2" w:rsidRDefault="00EC2CC2" w:rsidP="00EC2CC2">
            <w:pPr>
              <w:widowControl w:val="0"/>
              <w:tabs>
                <w:tab w:val="left" w:pos="284"/>
              </w:tabs>
              <w:rPr>
                <w:rFonts w:asciiTheme="majorHAnsi" w:hAnsiTheme="majorHAnsi"/>
                <w:sz w:val="20"/>
                <w:szCs w:val="20"/>
                <w:lang w:val="en-GB"/>
              </w:rPr>
            </w:pPr>
          </w:p>
          <w:p w14:paraId="33B3BA2C" w14:textId="77777777" w:rsidR="00EC2CC2" w:rsidRPr="00EC2CC2" w:rsidRDefault="00EC2CC2" w:rsidP="00EC2CC2">
            <w:pPr>
              <w:tabs>
                <w:tab w:val="left" w:pos="1134"/>
                <w:tab w:val="left" w:pos="1701"/>
              </w:tabs>
              <w:ind w:left="567"/>
              <w:rPr>
                <w:rFonts w:asciiTheme="majorHAnsi" w:hAnsiTheme="majorHAnsi"/>
                <w:color w:val="000000"/>
                <w:sz w:val="20"/>
                <w:szCs w:val="20"/>
                <w:lang w:val="en-GB"/>
              </w:rPr>
            </w:pPr>
            <w:r w:rsidRPr="00EC2CC2">
              <w:rPr>
                <w:rFonts w:asciiTheme="majorHAnsi" w:hAnsiTheme="majorHAnsi"/>
                <w:color w:val="000000"/>
                <w:sz w:val="20"/>
                <w:szCs w:val="20"/>
                <w:lang w:val="en-GB"/>
              </w:rPr>
              <w:t>The collection of data must include a combination of the following methods: observing, measuring, précis sketching, photographing, surveying, using questionnaires, interviewing, accessing secondary sources.</w:t>
            </w:r>
          </w:p>
          <w:p w14:paraId="10F9F37E" w14:textId="77777777" w:rsidR="00EC2CC2" w:rsidRPr="00EC2CC2" w:rsidRDefault="00EC2CC2" w:rsidP="00EC2CC2">
            <w:pPr>
              <w:tabs>
                <w:tab w:val="left" w:pos="1134"/>
                <w:tab w:val="left" w:pos="1701"/>
              </w:tabs>
              <w:rPr>
                <w:rFonts w:asciiTheme="majorHAnsi" w:hAnsiTheme="majorHAnsi"/>
                <w:sz w:val="20"/>
                <w:szCs w:val="20"/>
                <w:lang w:val="en-GB"/>
              </w:rPr>
            </w:pPr>
          </w:p>
          <w:p w14:paraId="360B1E36" w14:textId="7E249765" w:rsidR="00B14782" w:rsidRPr="00F0382B" w:rsidRDefault="00EC2CC2" w:rsidP="00F0382B">
            <w:pPr>
              <w:tabs>
                <w:tab w:val="left" w:pos="1134"/>
                <w:tab w:val="left" w:pos="1701"/>
              </w:tabs>
              <w:ind w:left="567"/>
              <w:rPr>
                <w:rFonts w:asciiTheme="majorHAnsi" w:hAnsiTheme="majorHAnsi"/>
                <w:sz w:val="20"/>
                <w:szCs w:val="20"/>
                <w:lang w:val="en-GB"/>
              </w:rPr>
            </w:pPr>
            <w:r w:rsidRPr="00EC2CC2">
              <w:rPr>
                <w:rFonts w:asciiTheme="majorHAnsi" w:hAnsiTheme="majorHAnsi"/>
                <w:color w:val="000000"/>
                <w:sz w:val="20"/>
                <w:szCs w:val="20"/>
                <w:lang w:val="en-GB"/>
              </w:rPr>
              <w:t>The data must be presented using a combination of visuals such as graphs, maps, tables, photographs, or diagrams, following appropriate conventions.</w:t>
            </w:r>
          </w:p>
        </w:tc>
        <w:tc>
          <w:tcPr>
            <w:tcW w:w="5586" w:type="dxa"/>
          </w:tcPr>
          <w:p w14:paraId="2FCB7106" w14:textId="77777777" w:rsidR="00EC2CC2" w:rsidRDefault="00EC2CC2" w:rsidP="00EC2CC2">
            <w:pPr>
              <w:rPr>
                <w:rFonts w:asciiTheme="majorHAnsi" w:hAnsiTheme="majorHAnsi" w:cs="Arial"/>
                <w:sz w:val="20"/>
                <w:szCs w:val="20"/>
                <w:lang w:eastAsia="en-GB"/>
              </w:rPr>
            </w:pPr>
          </w:p>
          <w:p w14:paraId="14459CCB" w14:textId="77777777" w:rsidR="00EC2CC2" w:rsidRPr="00EC2CC2" w:rsidRDefault="00EC2CC2" w:rsidP="00EC2CC2">
            <w:pPr>
              <w:rPr>
                <w:rFonts w:asciiTheme="majorHAnsi" w:hAnsiTheme="majorHAnsi" w:cs="Arial"/>
                <w:sz w:val="20"/>
                <w:szCs w:val="20"/>
              </w:rPr>
            </w:pPr>
            <w:r w:rsidRPr="00EC2CC2">
              <w:rPr>
                <w:rFonts w:asciiTheme="majorHAnsi" w:hAnsiTheme="majorHAnsi" w:cs="Arial"/>
                <w:sz w:val="20"/>
                <w:szCs w:val="20"/>
                <w:lang w:eastAsia="en-GB"/>
              </w:rPr>
              <w:t xml:space="preserve">Students should demonstrate understanding and application of </w:t>
            </w:r>
            <w:r w:rsidRPr="00EC2CC2">
              <w:rPr>
                <w:rFonts w:asciiTheme="majorHAnsi" w:hAnsiTheme="majorHAnsi" w:cs="Arial"/>
                <w:sz w:val="20"/>
                <w:szCs w:val="20"/>
              </w:rPr>
              <w:t>the geographic research process.  The teacher should provide guidance in the selection of the research topic and procedures.</w:t>
            </w:r>
          </w:p>
          <w:p w14:paraId="4D9CCDC5" w14:textId="77777777" w:rsidR="00EC2CC2" w:rsidRPr="00EC2CC2" w:rsidRDefault="00EC2CC2" w:rsidP="00EC2CC2">
            <w:pPr>
              <w:rPr>
                <w:rFonts w:asciiTheme="majorHAnsi" w:hAnsiTheme="majorHAnsi"/>
                <w:sz w:val="20"/>
                <w:szCs w:val="20"/>
              </w:rPr>
            </w:pPr>
          </w:p>
          <w:p w14:paraId="138ED6FC" w14:textId="77777777" w:rsidR="00EC2CC2" w:rsidRPr="00EC2CC2" w:rsidRDefault="00EC2CC2" w:rsidP="00EC2CC2">
            <w:pPr>
              <w:rPr>
                <w:rFonts w:asciiTheme="majorHAnsi" w:hAnsiTheme="majorHAnsi" w:cs="Arial"/>
                <w:sz w:val="20"/>
                <w:szCs w:val="20"/>
                <w:lang w:eastAsia="en-GB"/>
              </w:rPr>
            </w:pPr>
            <w:r w:rsidRPr="00EC2CC2">
              <w:rPr>
                <w:rFonts w:asciiTheme="majorHAnsi" w:hAnsiTheme="majorHAnsi" w:cs="Arial"/>
                <w:sz w:val="20"/>
                <w:szCs w:val="20"/>
                <w:lang w:eastAsia="en-GB"/>
              </w:rPr>
              <w:t>Evidence should be collected from students after the relevant teaching and learning has occurred.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14:paraId="69DA41E8" w14:textId="77777777" w:rsidR="00EC2CC2" w:rsidRPr="00EC2CC2" w:rsidRDefault="00EC2CC2" w:rsidP="00EC2CC2">
            <w:pPr>
              <w:tabs>
                <w:tab w:val="left" w:pos="1136"/>
              </w:tabs>
              <w:rPr>
                <w:rFonts w:asciiTheme="majorHAnsi" w:hAnsiTheme="majorHAnsi" w:cs="Arial"/>
                <w:sz w:val="20"/>
                <w:szCs w:val="20"/>
                <w:lang w:eastAsia="en-GB"/>
              </w:rPr>
            </w:pPr>
          </w:p>
          <w:p w14:paraId="751F629B" w14:textId="77777777" w:rsidR="00EC2CC2" w:rsidRPr="00EC2CC2" w:rsidRDefault="00EC2CC2" w:rsidP="00EC2CC2">
            <w:pPr>
              <w:jc w:val="both"/>
              <w:rPr>
                <w:rFonts w:asciiTheme="majorHAnsi" w:hAnsiTheme="majorHAnsi" w:cs="Arial"/>
                <w:sz w:val="20"/>
                <w:szCs w:val="20"/>
              </w:rPr>
            </w:pPr>
            <w:r w:rsidRPr="00EC2CC2">
              <w:rPr>
                <w:rFonts w:asciiTheme="majorHAnsi" w:hAnsiTheme="majorHAnsi" w:cs="Arial"/>
                <w:sz w:val="20"/>
                <w:szCs w:val="20"/>
                <w:lang w:eastAsia="en-GB"/>
              </w:rPr>
              <w:t xml:space="preserve">Information collected must include primary data from the field. This involves out of the classroom data collection such as from around the school, the local area and places further afield. Secondary data may also be included but the main focus should be on the primary data collected. </w:t>
            </w:r>
            <w:r w:rsidRPr="00EC2CC2">
              <w:rPr>
                <w:rFonts w:asciiTheme="majorHAnsi" w:hAnsiTheme="majorHAnsi" w:cs="Arial"/>
                <w:sz w:val="20"/>
                <w:szCs w:val="20"/>
              </w:rPr>
              <w:t>Where a group approach is used</w:t>
            </w:r>
            <w:r w:rsidRPr="00EC2CC2">
              <w:rPr>
                <w:rFonts w:asciiTheme="majorHAnsi" w:hAnsiTheme="majorHAnsi" w:cs="Arial"/>
                <w:sz w:val="20"/>
                <w:szCs w:val="20"/>
                <w:lang w:eastAsia="en-GB"/>
              </w:rPr>
              <w:t xml:space="preserve"> </w:t>
            </w:r>
            <w:r w:rsidRPr="00EC2CC2">
              <w:rPr>
                <w:rFonts w:asciiTheme="majorHAnsi" w:hAnsiTheme="majorHAnsi" w:cs="Arial"/>
                <w:sz w:val="20"/>
                <w:szCs w:val="20"/>
              </w:rPr>
              <w:t xml:space="preserve">the teacher needs to ensure that there is evidence that each student has met all aspects of the standard. </w:t>
            </w:r>
          </w:p>
          <w:p w14:paraId="5016C1C7" w14:textId="77777777" w:rsidR="00EC2CC2" w:rsidRPr="00EC2CC2" w:rsidRDefault="00EC2CC2" w:rsidP="00EC2CC2">
            <w:pPr>
              <w:tabs>
                <w:tab w:val="left" w:pos="1136"/>
              </w:tabs>
              <w:rPr>
                <w:rFonts w:asciiTheme="majorHAnsi" w:hAnsiTheme="majorHAnsi" w:cs="Arial"/>
                <w:sz w:val="20"/>
                <w:szCs w:val="20"/>
                <w:lang w:eastAsia="en-GB"/>
              </w:rPr>
            </w:pPr>
          </w:p>
          <w:p w14:paraId="1414D7AC" w14:textId="77777777" w:rsidR="00EC2CC2" w:rsidRPr="00EC2CC2" w:rsidRDefault="00EC2CC2" w:rsidP="00EC2CC2">
            <w:pPr>
              <w:tabs>
                <w:tab w:val="left" w:pos="284"/>
              </w:tabs>
              <w:rPr>
                <w:rFonts w:asciiTheme="majorHAnsi" w:hAnsiTheme="majorHAnsi" w:cs="Arial"/>
                <w:color w:val="000000"/>
                <w:sz w:val="20"/>
                <w:szCs w:val="20"/>
                <w:lang w:eastAsia="en-GB"/>
              </w:rPr>
            </w:pPr>
            <w:r w:rsidRPr="00EC2CC2">
              <w:rPr>
                <w:rFonts w:asciiTheme="majorHAnsi" w:hAnsiTheme="majorHAnsi" w:cs="Arial"/>
                <w:color w:val="000000"/>
                <w:sz w:val="20"/>
                <w:szCs w:val="20"/>
                <w:lang w:eastAsia="en-GB"/>
              </w:rPr>
              <w:t>Students can use geo-spatial techniques such as using Google Earth or GIS to illustrate the location of the research, to display results and conclusions of the research process but this is not essential.</w:t>
            </w:r>
          </w:p>
          <w:p w14:paraId="7EA295EE" w14:textId="77777777" w:rsidR="00EC2CC2" w:rsidRPr="00EC2CC2" w:rsidRDefault="00EC2CC2" w:rsidP="00EC2CC2">
            <w:pPr>
              <w:tabs>
                <w:tab w:val="left" w:pos="1136"/>
              </w:tabs>
              <w:rPr>
                <w:rFonts w:asciiTheme="majorHAnsi" w:hAnsiTheme="majorHAnsi" w:cs="Arial"/>
                <w:sz w:val="20"/>
                <w:szCs w:val="20"/>
                <w:lang w:eastAsia="en-GB"/>
              </w:rPr>
            </w:pPr>
          </w:p>
          <w:p w14:paraId="3E5ED15C" w14:textId="77777777" w:rsidR="00EC2CC2" w:rsidRPr="00EC2CC2" w:rsidRDefault="00EC2CC2" w:rsidP="00EC2CC2">
            <w:pPr>
              <w:tabs>
                <w:tab w:val="left" w:pos="426"/>
              </w:tabs>
              <w:spacing w:line="276" w:lineRule="auto"/>
              <w:rPr>
                <w:rFonts w:asciiTheme="majorHAnsi" w:hAnsiTheme="majorHAnsi" w:cs="Arial"/>
                <w:b/>
                <w:color w:val="000000"/>
                <w:sz w:val="20"/>
                <w:szCs w:val="20"/>
              </w:rPr>
            </w:pPr>
            <w:r w:rsidRPr="00EC2CC2">
              <w:rPr>
                <w:rFonts w:asciiTheme="majorHAnsi" w:hAnsiTheme="majorHAnsi" w:cs="Arial"/>
                <w:b/>
                <w:sz w:val="20"/>
                <w:szCs w:val="20"/>
                <w:lang w:eastAsia="en-GB"/>
              </w:rPr>
              <w:t>Approaches to</w:t>
            </w:r>
            <w:r w:rsidRPr="00EC2CC2">
              <w:rPr>
                <w:rFonts w:asciiTheme="majorHAnsi" w:hAnsiTheme="majorHAnsi" w:cs="Arial"/>
                <w:b/>
                <w:color w:val="000000"/>
                <w:sz w:val="20"/>
                <w:szCs w:val="20"/>
              </w:rPr>
              <w:t xml:space="preserve"> Assessment</w:t>
            </w:r>
          </w:p>
          <w:p w14:paraId="569280AD" w14:textId="77777777" w:rsidR="00EC2CC2" w:rsidRPr="00EC2CC2" w:rsidRDefault="00EC2CC2" w:rsidP="00EC2CC2">
            <w:pPr>
              <w:tabs>
                <w:tab w:val="left" w:pos="426"/>
              </w:tabs>
              <w:rPr>
                <w:rFonts w:asciiTheme="majorHAnsi" w:hAnsiTheme="majorHAnsi" w:cs="Arial"/>
                <w:sz w:val="20"/>
                <w:szCs w:val="20"/>
                <w:lang w:eastAsia="en-GB"/>
              </w:rPr>
            </w:pPr>
            <w:r w:rsidRPr="00EC2CC2">
              <w:rPr>
                <w:rFonts w:asciiTheme="majorHAnsi" w:hAnsiTheme="majorHAnsi" w:cs="Arial"/>
                <w:sz w:val="20"/>
                <w:szCs w:val="20"/>
              </w:rPr>
              <w:t xml:space="preserve">Suggested approaches </w:t>
            </w:r>
            <w:r w:rsidRPr="00EC2CC2">
              <w:rPr>
                <w:rFonts w:asciiTheme="majorHAnsi" w:hAnsiTheme="majorHAnsi" w:cs="Arial"/>
                <w:sz w:val="20"/>
                <w:szCs w:val="20"/>
                <w:lang w:eastAsia="en-GB"/>
              </w:rPr>
              <w:t xml:space="preserve">to accumulating assessment evidence include: </w:t>
            </w:r>
          </w:p>
          <w:p w14:paraId="4D5F46E9" w14:textId="77777777" w:rsidR="00EC2CC2" w:rsidRPr="00EC2CC2" w:rsidRDefault="00EC2CC2" w:rsidP="00EC2CC2">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EC2CC2">
              <w:rPr>
                <w:rFonts w:asciiTheme="majorHAnsi" w:hAnsiTheme="majorHAnsi" w:cs="Arial"/>
                <w:sz w:val="20"/>
                <w:szCs w:val="20"/>
                <w:lang w:eastAsia="en-GB"/>
              </w:rPr>
              <w:t>a</w:t>
            </w:r>
            <w:proofErr w:type="gramEnd"/>
            <w:r w:rsidRPr="00EC2CC2">
              <w:rPr>
                <w:rFonts w:asciiTheme="majorHAnsi" w:hAnsiTheme="majorHAnsi" w:cs="Arial"/>
                <w:sz w:val="20"/>
                <w:szCs w:val="20"/>
                <w:lang w:eastAsia="en-GB"/>
              </w:rPr>
              <w:t xml:space="preserve"> single field trip</w:t>
            </w:r>
          </w:p>
          <w:p w14:paraId="5B303F38" w14:textId="77777777" w:rsidR="00EC2CC2" w:rsidRPr="00EC2CC2" w:rsidRDefault="00EC2CC2" w:rsidP="00EC2CC2">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EC2CC2">
              <w:rPr>
                <w:rFonts w:asciiTheme="majorHAnsi" w:hAnsiTheme="majorHAnsi" w:cs="Arial"/>
                <w:sz w:val="20"/>
                <w:szCs w:val="20"/>
                <w:lang w:eastAsia="en-GB"/>
              </w:rPr>
              <w:t>collection</w:t>
            </w:r>
            <w:proofErr w:type="gramEnd"/>
            <w:r w:rsidRPr="00EC2CC2">
              <w:rPr>
                <w:rFonts w:asciiTheme="majorHAnsi" w:hAnsiTheme="majorHAnsi" w:cs="Arial"/>
                <w:sz w:val="20"/>
                <w:szCs w:val="20"/>
                <w:lang w:eastAsia="en-GB"/>
              </w:rPr>
              <w:t xml:space="preserve"> in the field over several days</w:t>
            </w:r>
          </w:p>
          <w:p w14:paraId="64F63ABB" w14:textId="77777777" w:rsidR="00EC2CC2" w:rsidRPr="00EC2CC2" w:rsidRDefault="00EC2CC2" w:rsidP="00EC2CC2">
            <w:pPr>
              <w:tabs>
                <w:tab w:val="left" w:pos="426"/>
              </w:tabs>
              <w:rPr>
                <w:rFonts w:asciiTheme="majorHAnsi" w:hAnsiTheme="majorHAnsi" w:cs="Arial"/>
                <w:sz w:val="20"/>
                <w:szCs w:val="20"/>
              </w:rPr>
            </w:pPr>
          </w:p>
          <w:p w14:paraId="55380DA5" w14:textId="77777777" w:rsidR="00EC2CC2" w:rsidRPr="00EC2CC2" w:rsidRDefault="00EC2CC2" w:rsidP="00EC2CC2">
            <w:pPr>
              <w:tabs>
                <w:tab w:val="left" w:pos="426"/>
              </w:tabs>
              <w:rPr>
                <w:rFonts w:asciiTheme="majorHAnsi" w:hAnsiTheme="majorHAnsi" w:cs="Arial"/>
                <w:sz w:val="20"/>
                <w:szCs w:val="20"/>
                <w:lang w:eastAsia="en-GB"/>
              </w:rPr>
            </w:pPr>
            <w:r w:rsidRPr="00EC2CC2">
              <w:rPr>
                <w:rFonts w:asciiTheme="majorHAnsi" w:hAnsiTheme="majorHAnsi" w:cs="Arial"/>
                <w:sz w:val="20"/>
                <w:szCs w:val="20"/>
              </w:rPr>
              <w:t xml:space="preserve">Suggested approaches </w:t>
            </w:r>
            <w:r w:rsidRPr="00EC2CC2">
              <w:rPr>
                <w:rFonts w:asciiTheme="majorHAnsi" w:hAnsiTheme="majorHAnsi" w:cs="Arial"/>
                <w:sz w:val="20"/>
                <w:szCs w:val="20"/>
                <w:lang w:eastAsia="en-GB"/>
              </w:rPr>
              <w:t xml:space="preserve">to presenting assessment evidence include: </w:t>
            </w:r>
          </w:p>
          <w:p w14:paraId="0B4C6EAA" w14:textId="29D50FA5" w:rsidR="00EC2CC2" w:rsidRPr="00EC2CC2" w:rsidRDefault="00EC2CC2" w:rsidP="00EC2CC2">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EC2CC2">
              <w:rPr>
                <w:rFonts w:asciiTheme="majorHAnsi" w:hAnsiTheme="majorHAnsi" w:cs="Arial"/>
                <w:sz w:val="20"/>
                <w:szCs w:val="20"/>
                <w:lang w:eastAsia="en-GB"/>
              </w:rPr>
              <w:t>films</w:t>
            </w:r>
            <w:proofErr w:type="gramEnd"/>
            <w:r w:rsidRPr="00EC2CC2">
              <w:rPr>
                <w:rFonts w:asciiTheme="majorHAnsi" w:hAnsiTheme="majorHAnsi" w:cs="Arial"/>
                <w:sz w:val="20"/>
                <w:szCs w:val="20"/>
                <w:lang w:eastAsia="en-GB"/>
              </w:rPr>
              <w:t xml:space="preserve">, posters, models, story books, speech, essays, newspapers, role plays, webpage, podcast, blogs and/or </w:t>
            </w:r>
            <w:proofErr w:type="spellStart"/>
            <w:r w:rsidRPr="00EC2CC2">
              <w:rPr>
                <w:rFonts w:asciiTheme="majorHAnsi" w:hAnsiTheme="majorHAnsi" w:cs="Arial"/>
                <w:sz w:val="20"/>
                <w:szCs w:val="20"/>
                <w:lang w:eastAsia="en-GB"/>
              </w:rPr>
              <w:t>PowerPoints</w:t>
            </w:r>
            <w:proofErr w:type="spellEnd"/>
          </w:p>
          <w:p w14:paraId="54E79CC4" w14:textId="2ABBCD65"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1192AFD8" w14:textId="77777777" w:rsidR="00EC2CC2" w:rsidRDefault="00EC2CC2" w:rsidP="00EC6A78">
            <w:pPr>
              <w:pStyle w:val="Heading2"/>
              <w:spacing w:before="60" w:line="300" w:lineRule="atLeast"/>
              <w:textAlignment w:val="baseline"/>
              <w:rPr>
                <w:rFonts w:ascii="Arial" w:eastAsia="Times New Roman" w:hAnsi="Arial" w:cs="Arial"/>
                <w:b w:val="0"/>
                <w:bCs w:val="0"/>
                <w:color w:val="7C2128"/>
                <w:sz w:val="27"/>
                <w:szCs w:val="27"/>
              </w:rPr>
            </w:pPr>
            <w:r>
              <w:rPr>
                <w:rFonts w:ascii="Arial" w:eastAsia="Times New Roman" w:hAnsi="Arial" w:cs="Arial"/>
                <w:b w:val="0"/>
                <w:bCs w:val="0"/>
                <w:color w:val="7C2128"/>
                <w:sz w:val="27"/>
                <w:szCs w:val="27"/>
              </w:rPr>
              <w:t>Group work and the collection of evidence</w:t>
            </w:r>
          </w:p>
          <w:p w14:paraId="4370A2C6" w14:textId="77777777" w:rsidR="00EC2CC2" w:rsidRDefault="00EC2CC2" w:rsidP="00EC6A78">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Working collaboratively is part of the focus in the New Zealand curriculum and reflects a real world approach to problem solving. Group work is commonly used when collecting evidence for the geographic research standards and this approach could be used more frequently with the other Geography standards. The Conditions of Assessment further discusses the collection of evidence for internally assessed standards.</w:t>
            </w:r>
          </w:p>
          <w:p w14:paraId="53214D56" w14:textId="77777777" w:rsidR="00EC2CC2" w:rsidRDefault="00EC2CC2" w:rsidP="00EC6A78">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When using a group approach, teachers will need to ensure authenticity of student work. Guidance regarding</w:t>
            </w:r>
            <w:r>
              <w:rPr>
                <w:rStyle w:val="apple-converted-space"/>
                <w:rFonts w:ascii="Verdana" w:hAnsi="Verdana"/>
                <w:color w:val="333333"/>
              </w:rPr>
              <w:t> </w:t>
            </w:r>
            <w:hyperlink r:id="rId9" w:history="1">
              <w:r>
                <w:rPr>
                  <w:rStyle w:val="Hyperlink"/>
                  <w:rFonts w:ascii="Verdana" w:hAnsi="Verdana"/>
                  <w:color w:val="6425BF"/>
                  <w:bdr w:val="none" w:sz="0" w:space="0" w:color="auto" w:frame="1"/>
                </w:rPr>
                <w:t>authenticity</w:t>
              </w:r>
            </w:hyperlink>
            <w:r>
              <w:rPr>
                <w:rStyle w:val="apple-converted-space"/>
                <w:rFonts w:ascii="Verdana" w:hAnsi="Verdana"/>
                <w:color w:val="333333"/>
              </w:rPr>
              <w:t> </w:t>
            </w:r>
            <w:r>
              <w:rPr>
                <w:rFonts w:ascii="Verdana" w:hAnsi="Verdana"/>
                <w:color w:val="333333"/>
              </w:rPr>
              <w:t>and possible strategies is available on the NZQA website. The website also has a page relating to</w:t>
            </w:r>
            <w:r>
              <w:rPr>
                <w:rStyle w:val="apple-converted-space"/>
                <w:rFonts w:ascii="Verdana" w:hAnsi="Verdana"/>
                <w:color w:val="333333"/>
              </w:rPr>
              <w:t> </w:t>
            </w:r>
            <w:hyperlink r:id="rId10" w:history="1">
              <w:r>
                <w:rPr>
                  <w:rStyle w:val="Hyperlink"/>
                  <w:rFonts w:ascii="Verdana" w:hAnsi="Verdana"/>
                  <w:color w:val="6425BF"/>
                  <w:bdr w:val="none" w:sz="0" w:space="0" w:color="auto" w:frame="1"/>
                </w:rPr>
                <w:t>Gathering Evidence of Achievement</w:t>
              </w:r>
            </w:hyperlink>
            <w:r>
              <w:rPr>
                <w:rFonts w:ascii="Verdana" w:hAnsi="Verdana"/>
                <w:color w:val="333333"/>
              </w:rPr>
              <w:t>.</w:t>
            </w:r>
          </w:p>
          <w:p w14:paraId="6392C446" w14:textId="5475F0E1" w:rsidR="00373524" w:rsidRPr="00373524" w:rsidRDefault="00373524" w:rsidP="00EC2CC2">
            <w:pPr>
              <w:rPr>
                <w:rFonts w:asciiTheme="majorHAnsi" w:hAnsiTheme="majorHAnsi"/>
                <w:b/>
              </w:rPr>
            </w:pPr>
          </w:p>
        </w:tc>
      </w:tr>
    </w:tbl>
    <w:p w14:paraId="6AAA5BA4" w14:textId="329074E5" w:rsidR="00751B58" w:rsidRDefault="00751B58"/>
    <w:sectPr w:rsidR="00751B58" w:rsidSect="00F0382B">
      <w:pgSz w:w="23820" w:h="16840" w:orient="landscape"/>
      <w:pgMar w:top="360" w:right="720" w:bottom="504"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EC2CC2" w:rsidRDefault="00EC2CC2" w:rsidP="00373524">
      <w:r>
        <w:separator/>
      </w:r>
    </w:p>
  </w:endnote>
  <w:endnote w:type="continuationSeparator" w:id="0">
    <w:p w14:paraId="3CCAF267" w14:textId="77777777" w:rsidR="00EC2CC2" w:rsidRDefault="00EC2CC2"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EC2CC2" w:rsidRDefault="00EC2CC2" w:rsidP="00373524">
      <w:r>
        <w:separator/>
      </w:r>
    </w:p>
  </w:footnote>
  <w:footnote w:type="continuationSeparator" w:id="0">
    <w:p w14:paraId="56970ED0" w14:textId="77777777" w:rsidR="00EC2CC2" w:rsidRDefault="00EC2CC2"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5657F44"/>
    <w:multiLevelType w:val="multilevel"/>
    <w:tmpl w:val="897E505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0">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2">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7">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1"/>
  </w:num>
  <w:num w:numId="2">
    <w:abstractNumId w:val="18"/>
  </w:num>
  <w:num w:numId="3">
    <w:abstractNumId w:val="11"/>
  </w:num>
  <w:num w:numId="4">
    <w:abstractNumId w:val="10"/>
  </w:num>
  <w:num w:numId="5">
    <w:abstractNumId w:val="2"/>
  </w:num>
  <w:num w:numId="6">
    <w:abstractNumId w:val="32"/>
  </w:num>
  <w:num w:numId="7">
    <w:abstractNumId w:val="22"/>
  </w:num>
  <w:num w:numId="8">
    <w:abstractNumId w:val="27"/>
  </w:num>
  <w:num w:numId="9">
    <w:abstractNumId w:val="4"/>
  </w:num>
  <w:num w:numId="10">
    <w:abstractNumId w:val="7"/>
  </w:num>
  <w:num w:numId="11">
    <w:abstractNumId w:val="31"/>
  </w:num>
  <w:num w:numId="12">
    <w:abstractNumId w:val="24"/>
  </w:num>
  <w:num w:numId="13">
    <w:abstractNumId w:val="29"/>
  </w:num>
  <w:num w:numId="14">
    <w:abstractNumId w:val="25"/>
  </w:num>
  <w:num w:numId="15">
    <w:abstractNumId w:val="15"/>
  </w:num>
  <w:num w:numId="16">
    <w:abstractNumId w:val="28"/>
  </w:num>
  <w:num w:numId="17">
    <w:abstractNumId w:val="30"/>
  </w:num>
  <w:num w:numId="18">
    <w:abstractNumId w:val="33"/>
  </w:num>
  <w:num w:numId="19">
    <w:abstractNumId w:val="3"/>
  </w:num>
  <w:num w:numId="20">
    <w:abstractNumId w:val="17"/>
  </w:num>
  <w:num w:numId="21">
    <w:abstractNumId w:val="5"/>
  </w:num>
  <w:num w:numId="22">
    <w:abstractNumId w:val="1"/>
  </w:num>
  <w:num w:numId="23">
    <w:abstractNumId w:val="16"/>
  </w:num>
  <w:num w:numId="24">
    <w:abstractNumId w:val="0"/>
  </w:num>
  <w:num w:numId="25">
    <w:abstractNumId w:val="26"/>
  </w:num>
  <w:num w:numId="26">
    <w:abstractNumId w:val="13"/>
  </w:num>
  <w:num w:numId="27">
    <w:abstractNumId w:val="12"/>
  </w:num>
  <w:num w:numId="28">
    <w:abstractNumId w:val="6"/>
  </w:num>
  <w:num w:numId="29">
    <w:abstractNumId w:val="20"/>
  </w:num>
  <w:num w:numId="30">
    <w:abstractNumId w:val="34"/>
  </w:num>
  <w:num w:numId="31">
    <w:abstractNumId w:val="19"/>
  </w:num>
  <w:num w:numId="32">
    <w:abstractNumId w:val="23"/>
  </w:num>
  <w:num w:numId="33">
    <w:abstractNumId w:val="14"/>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36FA9"/>
    <w:rsid w:val="001969CF"/>
    <w:rsid w:val="001C5D63"/>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656DDE"/>
    <w:rsid w:val="006C19C6"/>
    <w:rsid w:val="006F6F21"/>
    <w:rsid w:val="00743151"/>
    <w:rsid w:val="00751B58"/>
    <w:rsid w:val="00760F5B"/>
    <w:rsid w:val="0080262F"/>
    <w:rsid w:val="008534CD"/>
    <w:rsid w:val="008561F0"/>
    <w:rsid w:val="008643B7"/>
    <w:rsid w:val="00874788"/>
    <w:rsid w:val="008E1A20"/>
    <w:rsid w:val="009334DE"/>
    <w:rsid w:val="00A1682D"/>
    <w:rsid w:val="00A534FC"/>
    <w:rsid w:val="00AC1FBA"/>
    <w:rsid w:val="00AD79E8"/>
    <w:rsid w:val="00B14782"/>
    <w:rsid w:val="00B24813"/>
    <w:rsid w:val="00BE71F3"/>
    <w:rsid w:val="00BF1434"/>
    <w:rsid w:val="00C57343"/>
    <w:rsid w:val="00C57C56"/>
    <w:rsid w:val="00C659CA"/>
    <w:rsid w:val="00D51D01"/>
    <w:rsid w:val="00D73668"/>
    <w:rsid w:val="00DC1030"/>
    <w:rsid w:val="00E05DE6"/>
    <w:rsid w:val="00E355E3"/>
    <w:rsid w:val="00E6132A"/>
    <w:rsid w:val="00E82B66"/>
    <w:rsid w:val="00EC2CC2"/>
    <w:rsid w:val="00EC6A78"/>
    <w:rsid w:val="00EF2492"/>
    <w:rsid w:val="00F0382B"/>
    <w:rsid w:val="00F236F9"/>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145711277">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6376">
      <w:bodyDiv w:val="1"/>
      <w:marLeft w:val="0"/>
      <w:marRight w:val="0"/>
      <w:marTop w:val="0"/>
      <w:marBottom w:val="0"/>
      <w:divBdr>
        <w:top w:val="none" w:sz="0" w:space="0" w:color="auto"/>
        <w:left w:val="none" w:sz="0" w:space="0" w:color="auto"/>
        <w:bottom w:val="none" w:sz="0" w:space="0" w:color="auto"/>
        <w:right w:val="none" w:sz="0" w:space="0" w:color="auto"/>
      </w:divBdr>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962542303">
      <w:bodyDiv w:val="1"/>
      <w:marLeft w:val="0"/>
      <w:marRight w:val="0"/>
      <w:marTop w:val="0"/>
      <w:marBottom w:val="0"/>
      <w:divBdr>
        <w:top w:val="none" w:sz="0" w:space="0" w:color="auto"/>
        <w:left w:val="none" w:sz="0" w:space="0" w:color="auto"/>
        <w:bottom w:val="none" w:sz="0" w:space="0" w:color="auto"/>
        <w:right w:val="none" w:sz="0" w:space="0" w:color="auto"/>
      </w:divBdr>
      <w:divsChild>
        <w:div w:id="1837186858">
          <w:marLeft w:val="90"/>
          <w:marRight w:val="0"/>
          <w:marTop w:val="0"/>
          <w:marBottom w:val="0"/>
          <w:divBdr>
            <w:top w:val="single" w:sz="6" w:space="0" w:color="CCCCCC"/>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10622545">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hyperlink" Target="http://www.nzqa.govt.nz/providers-partners/assessment-and-moderation/assessment-of-standards/generic-resources/authenticity/" TargetMode="External"/><Relationship Id="rId10" Type="http://schemas.openxmlformats.org/officeDocument/2006/relationships/hyperlink" Target="http://www.nzqa.govt.nz/providers-partners/assessment-and-moderation/assessment-of-standards/generic-resources/gathering-evidence-of-achie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1341</Words>
  <Characters>7644</Characters>
  <Application>Microsoft Macintosh Word</Application>
  <DocSecurity>0</DocSecurity>
  <Lines>63</Lines>
  <Paragraphs>17</Paragraphs>
  <ScaleCrop>false</ScaleCrop>
  <Company>The University of Auckland</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6</cp:revision>
  <cp:lastPrinted>2016-11-14T01:13:00Z</cp:lastPrinted>
  <dcterms:created xsi:type="dcterms:W3CDTF">2016-11-14T01:29:00Z</dcterms:created>
  <dcterms:modified xsi:type="dcterms:W3CDTF">2016-11-25T00:42:00Z</dcterms:modified>
</cp:coreProperties>
</file>