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E05DE6">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518170A6" w14:textId="77777777" w:rsidR="0020721E" w:rsidRDefault="00BE71F3" w:rsidP="0020721E">
            <w:pPr>
              <w:jc w:val="center"/>
              <w:rPr>
                <w:rFonts w:asciiTheme="majorHAnsi" w:hAnsiTheme="majorHAnsi" w:cs="Arial"/>
                <w:b/>
                <w:color w:val="FF0000"/>
                <w:sz w:val="28"/>
                <w:szCs w:val="28"/>
                <w:lang w:val="en-GB"/>
              </w:rPr>
            </w:pPr>
            <w:r w:rsidRPr="00E6132A">
              <w:rPr>
                <w:rFonts w:asciiTheme="majorHAnsi" w:hAnsiTheme="majorHAnsi"/>
                <w:b/>
                <w:color w:val="FF0000"/>
                <w:sz w:val="28"/>
                <w:szCs w:val="28"/>
              </w:rPr>
              <w:t>AS91</w:t>
            </w:r>
            <w:r w:rsidR="0020721E">
              <w:rPr>
                <w:rFonts w:asciiTheme="majorHAnsi" w:hAnsiTheme="majorHAnsi"/>
                <w:b/>
                <w:color w:val="FF0000"/>
                <w:sz w:val="28"/>
                <w:szCs w:val="28"/>
              </w:rPr>
              <w:t>241 (2</w:t>
            </w:r>
            <w:r w:rsidR="004300BF">
              <w:rPr>
                <w:rFonts w:asciiTheme="majorHAnsi" w:hAnsiTheme="majorHAnsi"/>
                <w:b/>
                <w:color w:val="FF0000"/>
                <w:sz w:val="28"/>
                <w:szCs w:val="28"/>
              </w:rPr>
              <w:t>.</w:t>
            </w:r>
            <w:r w:rsidR="0020721E">
              <w:rPr>
                <w:rFonts w:asciiTheme="majorHAnsi" w:hAnsiTheme="majorHAnsi"/>
                <w:b/>
                <w:color w:val="FF0000"/>
                <w:sz w:val="28"/>
                <w:szCs w:val="28"/>
              </w:rPr>
              <w:t>2</w:t>
            </w:r>
            <w:proofErr w:type="gramStart"/>
            <w:r w:rsidR="004300BF">
              <w:rPr>
                <w:rFonts w:asciiTheme="majorHAnsi" w:hAnsiTheme="majorHAnsi"/>
                <w:b/>
                <w:color w:val="FF0000"/>
                <w:sz w:val="28"/>
                <w:szCs w:val="28"/>
              </w:rPr>
              <w:t xml:space="preserve">) </w:t>
            </w:r>
            <w:r w:rsidR="0020721E">
              <w:rPr>
                <w:rFonts w:cs="Arial"/>
                <w:szCs w:val="22"/>
                <w:lang w:val="en-GB"/>
              </w:rPr>
              <w:t xml:space="preserve"> </w:t>
            </w:r>
            <w:r w:rsidR="0020721E" w:rsidRPr="0020721E">
              <w:rPr>
                <w:rFonts w:asciiTheme="majorHAnsi" w:hAnsiTheme="majorHAnsi" w:cs="Arial"/>
                <w:b/>
                <w:color w:val="FF0000"/>
                <w:sz w:val="28"/>
                <w:szCs w:val="28"/>
                <w:lang w:val="en-GB"/>
              </w:rPr>
              <w:t>Demonstrate</w:t>
            </w:r>
            <w:proofErr w:type="gramEnd"/>
            <w:r w:rsidR="0020721E" w:rsidRPr="0020721E">
              <w:rPr>
                <w:rFonts w:asciiTheme="majorHAnsi" w:hAnsiTheme="majorHAnsi" w:cs="Arial"/>
                <w:b/>
                <w:color w:val="FF0000"/>
                <w:sz w:val="28"/>
                <w:szCs w:val="28"/>
                <w:lang w:val="en-GB"/>
              </w:rPr>
              <w:t xml:space="preserve"> geographic understanding of an urban </w:t>
            </w:r>
            <w:r w:rsidR="0020721E">
              <w:rPr>
                <w:rFonts w:asciiTheme="majorHAnsi" w:hAnsiTheme="majorHAnsi" w:cs="Arial"/>
                <w:b/>
                <w:color w:val="FF0000"/>
                <w:sz w:val="28"/>
                <w:szCs w:val="28"/>
                <w:lang w:val="en-GB"/>
              </w:rPr>
              <w:t xml:space="preserve"> </w:t>
            </w:r>
          </w:p>
          <w:p w14:paraId="3D75A0FE" w14:textId="4241E351" w:rsidR="00FB2B23" w:rsidRPr="0020721E" w:rsidRDefault="0020721E" w:rsidP="0020721E">
            <w:pPr>
              <w:rPr>
                <w:rFonts w:asciiTheme="majorHAnsi" w:hAnsiTheme="majorHAnsi" w:cs="Arial"/>
                <w:b/>
                <w:color w:val="FF0000"/>
                <w:sz w:val="28"/>
                <w:szCs w:val="28"/>
                <w:lang w:val="en-GB"/>
              </w:rPr>
            </w:pPr>
            <w:r>
              <w:rPr>
                <w:rFonts w:asciiTheme="majorHAnsi" w:hAnsiTheme="majorHAnsi" w:cs="Arial"/>
                <w:b/>
                <w:color w:val="FF0000"/>
                <w:sz w:val="28"/>
                <w:szCs w:val="28"/>
                <w:lang w:val="en-GB"/>
              </w:rPr>
              <w:t xml:space="preserve">                                   </w:t>
            </w:r>
            <w:proofErr w:type="gramStart"/>
            <w:r w:rsidRPr="0020721E">
              <w:rPr>
                <w:rFonts w:asciiTheme="majorHAnsi" w:hAnsiTheme="majorHAnsi" w:cs="Arial"/>
                <w:b/>
                <w:color w:val="FF0000"/>
                <w:sz w:val="28"/>
                <w:szCs w:val="28"/>
                <w:lang w:val="en-GB"/>
              </w:rPr>
              <w:t>pattern</w:t>
            </w:r>
            <w:proofErr w:type="gramEnd"/>
            <w:r>
              <w:rPr>
                <w:rFonts w:asciiTheme="majorHAnsi" w:hAnsiTheme="majorHAnsi"/>
                <w:b/>
                <w:color w:val="FF0000"/>
                <w:sz w:val="28"/>
                <w:szCs w:val="28"/>
              </w:rPr>
              <w:t xml:space="preserve">         </w:t>
            </w:r>
            <w:r w:rsidR="00B14782">
              <w:rPr>
                <w:rFonts w:asciiTheme="majorHAnsi" w:hAnsiTheme="majorHAnsi"/>
                <w:b/>
                <w:color w:val="FF0000"/>
                <w:sz w:val="28"/>
                <w:szCs w:val="28"/>
              </w:rPr>
              <w:t>(Version 2)     3 credits</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01234BB" w14:textId="10F431F9" w:rsidR="0007183B" w:rsidRPr="00760F5B" w:rsidRDefault="0007183B" w:rsidP="00760F5B">
            <w:pPr>
              <w:rPr>
                <w:rFonts w:asciiTheme="majorHAnsi" w:hAnsiTheme="majorHAnsi"/>
                <w:b/>
              </w:rPr>
            </w:pPr>
            <w:r w:rsidRPr="00760F5B">
              <w:rPr>
                <w:rFonts w:asciiTheme="majorHAnsi" w:hAnsiTheme="majorHAnsi"/>
                <w:b/>
              </w:rPr>
              <w:t xml:space="preserve">Level </w:t>
            </w:r>
            <w:r w:rsidR="0020721E">
              <w:rPr>
                <w:rFonts w:asciiTheme="majorHAnsi" w:hAnsiTheme="majorHAnsi"/>
                <w:b/>
              </w:rPr>
              <w:t>Seven</w:t>
            </w:r>
            <w:r w:rsidR="00C461D3">
              <w:rPr>
                <w:rFonts w:asciiTheme="majorHAnsi" w:hAnsiTheme="majorHAnsi"/>
                <w:b/>
              </w:rPr>
              <w:t xml:space="preserve"> Achievement Objective</w:t>
            </w:r>
          </w:p>
          <w:p w14:paraId="059CDE60" w14:textId="4001F4B7" w:rsidR="0007183B" w:rsidRPr="0020721E" w:rsidRDefault="0020721E" w:rsidP="00760F5B">
            <w:pPr>
              <w:pStyle w:val="ListParagraph"/>
              <w:numPr>
                <w:ilvl w:val="0"/>
                <w:numId w:val="24"/>
              </w:numPr>
              <w:rPr>
                <w:rFonts w:asciiTheme="majorHAnsi" w:hAnsiTheme="majorHAnsi"/>
                <w:b/>
                <w:sz w:val="20"/>
                <w:szCs w:val="20"/>
              </w:rPr>
            </w:pPr>
            <w:r>
              <w:rPr>
                <w:rFonts w:asciiTheme="majorHAnsi" w:hAnsiTheme="majorHAnsi"/>
              </w:rPr>
              <w:t>Understand how the processes that shape natural and cultural environments change over time, vary in scale and from place to place, and create spatial patterns</w:t>
            </w:r>
          </w:p>
          <w:p w14:paraId="68B8AF42" w14:textId="2634C7EB"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____________________________________________________</w:t>
            </w:r>
            <w:r w:rsidR="003A485B">
              <w:rPr>
                <w:rFonts w:asciiTheme="majorHAnsi" w:hAnsiTheme="majorHAnsi"/>
                <w:b/>
                <w:sz w:val="20"/>
                <w:szCs w:val="20"/>
              </w:rPr>
              <w:t>_________________________</w:t>
            </w:r>
          </w:p>
          <w:p w14:paraId="0BCB51D2" w14:textId="03EE4ED9" w:rsidR="00E6132A" w:rsidRPr="00373524" w:rsidRDefault="00E6132A" w:rsidP="00E6132A">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Pr>
                <w:rFonts w:asciiTheme="majorHAnsi" w:hAnsiTheme="majorHAnsi"/>
                <w:b/>
                <w:sz w:val="28"/>
                <w:szCs w:val="28"/>
              </w:rPr>
              <w:t xml:space="preserve">  </w:t>
            </w:r>
            <w:r w:rsidRPr="00E6132A">
              <w:rPr>
                <w:rFonts w:asciiTheme="majorHAnsi" w:hAnsiTheme="majorHAnsi"/>
                <w:b/>
                <w:color w:val="008000"/>
                <w:sz w:val="28"/>
                <w:szCs w:val="28"/>
              </w:rPr>
              <w:t>Clarifications</w:t>
            </w:r>
          </w:p>
          <w:p w14:paraId="72408F65" w14:textId="77777777" w:rsidR="0020721E" w:rsidRPr="0020721E" w:rsidRDefault="0020721E" w:rsidP="0020721E">
            <w:pPr>
              <w:pStyle w:val="NormalWeb"/>
              <w:spacing w:before="0" w:beforeAutospacing="0" w:after="0" w:afterAutospacing="0" w:line="285" w:lineRule="atLeast"/>
              <w:textAlignment w:val="baseline"/>
              <w:rPr>
                <w:rFonts w:asciiTheme="majorHAnsi" w:hAnsiTheme="majorHAnsi"/>
                <w:color w:val="333333"/>
              </w:rPr>
            </w:pPr>
            <w:r w:rsidRPr="0020721E">
              <w:rPr>
                <w:rFonts w:asciiTheme="majorHAnsi" w:hAnsiTheme="majorHAnsi"/>
                <w:color w:val="333333"/>
              </w:rPr>
              <w:t>Updated May 2015. This document has been updated in its entirety to address new issues that have arisen from moderation.</w:t>
            </w:r>
          </w:p>
          <w:p w14:paraId="31C9FCF2" w14:textId="77777777" w:rsidR="0020721E" w:rsidRPr="0020721E" w:rsidRDefault="0020721E" w:rsidP="0020721E">
            <w:pPr>
              <w:pStyle w:val="Heading3"/>
              <w:spacing w:before="0" w:line="285" w:lineRule="atLeast"/>
              <w:textAlignment w:val="baseline"/>
              <w:rPr>
                <w:rFonts w:eastAsia="Times New Roman" w:cs="Arial"/>
                <w:color w:val="404C58"/>
                <w:sz w:val="20"/>
                <w:szCs w:val="20"/>
              </w:rPr>
            </w:pPr>
            <w:r w:rsidRPr="0020721E">
              <w:rPr>
                <w:rFonts w:eastAsia="Times New Roman" w:cs="Arial"/>
                <w:color w:val="404C58"/>
                <w:sz w:val="20"/>
                <w:szCs w:val="20"/>
              </w:rPr>
              <w:t>How to define the extent of the city needed as the ‘case study’</w:t>
            </w:r>
          </w:p>
          <w:p w14:paraId="2CF98F15" w14:textId="77777777" w:rsidR="0020721E" w:rsidRPr="0020721E" w:rsidRDefault="0020721E" w:rsidP="0020721E">
            <w:pPr>
              <w:pStyle w:val="NormalWeb"/>
              <w:spacing w:before="0" w:beforeAutospacing="0" w:after="0" w:afterAutospacing="0" w:line="285" w:lineRule="atLeast"/>
              <w:textAlignment w:val="baseline"/>
              <w:rPr>
                <w:rFonts w:asciiTheme="majorHAnsi" w:hAnsiTheme="majorHAnsi"/>
                <w:color w:val="333333"/>
              </w:rPr>
            </w:pPr>
            <w:r w:rsidRPr="0020721E">
              <w:rPr>
                <w:rFonts w:asciiTheme="majorHAnsi" w:hAnsiTheme="majorHAnsi"/>
                <w:color w:val="333333"/>
              </w:rPr>
              <w:t>One city must be selected as a case study, and whether the focus is just on the CBD or the larger urban area will be determined by the context selected. For example, with an urban pattern of graffiti the CBD alone could be a sufficient area; however, with an urban pattern of transport networks, the greater urban area would be needed.</w:t>
            </w:r>
          </w:p>
          <w:p w14:paraId="7CF2D0D2" w14:textId="77777777" w:rsidR="0020721E" w:rsidRPr="0020721E" w:rsidRDefault="0020721E" w:rsidP="0020721E">
            <w:pPr>
              <w:pStyle w:val="NormalWeb"/>
              <w:spacing w:before="0" w:beforeAutospacing="0" w:after="0" w:afterAutospacing="0" w:line="285" w:lineRule="atLeast"/>
              <w:textAlignment w:val="baseline"/>
              <w:rPr>
                <w:rFonts w:asciiTheme="majorHAnsi" w:hAnsiTheme="majorHAnsi"/>
                <w:color w:val="333333"/>
              </w:rPr>
            </w:pPr>
            <w:r w:rsidRPr="0020721E">
              <w:rPr>
                <w:rFonts w:asciiTheme="majorHAnsi" w:hAnsiTheme="majorHAnsi"/>
                <w:color w:val="333333"/>
              </w:rPr>
              <w:t>Students could be encouraged to show the pattern and a variation with appropriate maps of the city, graphs, timelines, etc.</w:t>
            </w:r>
          </w:p>
          <w:p w14:paraId="0A421156" w14:textId="77777777" w:rsidR="0020721E" w:rsidRPr="0020721E" w:rsidRDefault="0020721E" w:rsidP="0020721E">
            <w:pPr>
              <w:pStyle w:val="Heading3"/>
              <w:spacing w:before="0" w:line="285" w:lineRule="atLeast"/>
              <w:textAlignment w:val="baseline"/>
              <w:rPr>
                <w:rFonts w:eastAsia="Times New Roman" w:cs="Arial"/>
                <w:color w:val="404C58"/>
                <w:sz w:val="20"/>
                <w:szCs w:val="20"/>
              </w:rPr>
            </w:pPr>
            <w:r w:rsidRPr="0020721E">
              <w:rPr>
                <w:rFonts w:eastAsia="Times New Roman" w:cs="Arial"/>
                <w:color w:val="404C58"/>
                <w:sz w:val="20"/>
                <w:szCs w:val="20"/>
              </w:rPr>
              <w:t>Key aspects of the standard and defining ‘pattern’</w:t>
            </w:r>
          </w:p>
          <w:p w14:paraId="239FCC43" w14:textId="77777777" w:rsidR="0020721E" w:rsidRPr="0020721E" w:rsidRDefault="0020721E" w:rsidP="0020721E">
            <w:pPr>
              <w:pStyle w:val="NormalWeb"/>
              <w:spacing w:before="0" w:beforeAutospacing="0" w:after="0" w:afterAutospacing="0" w:line="285" w:lineRule="atLeast"/>
              <w:textAlignment w:val="baseline"/>
              <w:rPr>
                <w:rFonts w:asciiTheme="majorHAnsi" w:hAnsiTheme="majorHAnsi"/>
                <w:color w:val="333333"/>
              </w:rPr>
            </w:pPr>
            <w:r w:rsidRPr="0020721E">
              <w:rPr>
                <w:rFonts w:asciiTheme="majorHAnsi" w:hAnsiTheme="majorHAnsi"/>
                <w:color w:val="333333"/>
              </w:rPr>
              <w:t>There are two key aspects with this standard:</w:t>
            </w:r>
          </w:p>
          <w:p w14:paraId="446BECC6" w14:textId="77777777" w:rsidR="0020721E" w:rsidRPr="0020721E" w:rsidRDefault="0020721E" w:rsidP="0020721E">
            <w:pPr>
              <w:numPr>
                <w:ilvl w:val="0"/>
                <w:numId w:val="36"/>
              </w:numPr>
              <w:spacing w:line="285" w:lineRule="atLeast"/>
              <w:ind w:left="480"/>
              <w:textAlignment w:val="baseline"/>
              <w:rPr>
                <w:rFonts w:asciiTheme="majorHAnsi" w:eastAsia="Times New Roman" w:hAnsiTheme="majorHAnsi" w:cs="Times New Roman"/>
                <w:color w:val="333333"/>
                <w:sz w:val="20"/>
                <w:szCs w:val="20"/>
              </w:rPr>
            </w:pPr>
            <w:proofErr w:type="gramStart"/>
            <w:r w:rsidRPr="0020721E">
              <w:rPr>
                <w:rFonts w:asciiTheme="majorHAnsi" w:eastAsia="Times New Roman" w:hAnsiTheme="majorHAnsi" w:cs="Times New Roman"/>
                <w:color w:val="333333"/>
                <w:sz w:val="20"/>
                <w:szCs w:val="20"/>
              </w:rPr>
              <w:t>the</w:t>
            </w:r>
            <w:proofErr w:type="gramEnd"/>
            <w:r w:rsidRPr="0020721E">
              <w:rPr>
                <w:rFonts w:asciiTheme="majorHAnsi" w:eastAsia="Times New Roman" w:hAnsiTheme="majorHAnsi" w:cs="Times New Roman"/>
                <w:color w:val="333333"/>
                <w:sz w:val="20"/>
                <w:szCs w:val="20"/>
              </w:rPr>
              <w:t xml:space="preserve"> pattern and circumstances/factors that contribute to it, and</w:t>
            </w:r>
          </w:p>
          <w:p w14:paraId="7B6737E0" w14:textId="77777777" w:rsidR="0020721E" w:rsidRPr="0020721E" w:rsidRDefault="0020721E" w:rsidP="0020721E">
            <w:pPr>
              <w:numPr>
                <w:ilvl w:val="0"/>
                <w:numId w:val="36"/>
              </w:numPr>
              <w:spacing w:line="285" w:lineRule="atLeast"/>
              <w:ind w:left="480"/>
              <w:textAlignment w:val="baseline"/>
              <w:rPr>
                <w:rFonts w:asciiTheme="majorHAnsi" w:eastAsia="Times New Roman" w:hAnsiTheme="majorHAnsi" w:cs="Times New Roman"/>
                <w:color w:val="333333"/>
                <w:sz w:val="20"/>
                <w:szCs w:val="20"/>
              </w:rPr>
            </w:pPr>
            <w:proofErr w:type="gramStart"/>
            <w:r w:rsidRPr="0020721E">
              <w:rPr>
                <w:rFonts w:asciiTheme="majorHAnsi" w:eastAsia="Times New Roman" w:hAnsiTheme="majorHAnsi" w:cs="Times New Roman"/>
                <w:color w:val="333333"/>
                <w:sz w:val="20"/>
                <w:szCs w:val="20"/>
              </w:rPr>
              <w:t>a</w:t>
            </w:r>
            <w:proofErr w:type="gramEnd"/>
            <w:r w:rsidRPr="0020721E">
              <w:rPr>
                <w:rFonts w:asciiTheme="majorHAnsi" w:eastAsia="Times New Roman" w:hAnsiTheme="majorHAnsi" w:cs="Times New Roman"/>
                <w:color w:val="333333"/>
                <w:sz w:val="20"/>
                <w:szCs w:val="20"/>
              </w:rPr>
              <w:t xml:space="preserve"> variation in the pattern and circumstances/factors that contribute to it.</w:t>
            </w:r>
          </w:p>
          <w:p w14:paraId="41D7854F" w14:textId="77777777" w:rsidR="0020721E" w:rsidRPr="0020721E" w:rsidRDefault="0020721E" w:rsidP="0020721E">
            <w:pPr>
              <w:pStyle w:val="NormalWeb"/>
              <w:spacing w:before="0" w:beforeAutospacing="0" w:after="0" w:afterAutospacing="0" w:line="285" w:lineRule="atLeast"/>
              <w:textAlignment w:val="baseline"/>
              <w:rPr>
                <w:rFonts w:asciiTheme="majorHAnsi" w:hAnsiTheme="majorHAnsi"/>
                <w:color w:val="333333"/>
              </w:rPr>
            </w:pPr>
            <w:r w:rsidRPr="0020721E">
              <w:rPr>
                <w:rFonts w:asciiTheme="majorHAnsi" w:hAnsiTheme="majorHAnsi"/>
                <w:color w:val="333333"/>
              </w:rPr>
              <w:t>It is important that the assessment task clearly identifies both of these aspects.</w:t>
            </w:r>
          </w:p>
          <w:p w14:paraId="04220823" w14:textId="77777777" w:rsidR="0020721E" w:rsidRPr="0020721E" w:rsidRDefault="0020721E" w:rsidP="0020721E">
            <w:pPr>
              <w:pStyle w:val="NormalWeb"/>
              <w:spacing w:before="0" w:beforeAutospacing="0" w:after="0" w:afterAutospacing="0" w:line="285" w:lineRule="atLeast"/>
              <w:textAlignment w:val="baseline"/>
              <w:rPr>
                <w:rFonts w:asciiTheme="majorHAnsi" w:hAnsiTheme="majorHAnsi"/>
                <w:color w:val="333333"/>
              </w:rPr>
            </w:pPr>
            <w:r w:rsidRPr="0020721E">
              <w:rPr>
                <w:rFonts w:asciiTheme="majorHAnsi" w:hAnsiTheme="majorHAnsi"/>
                <w:color w:val="333333"/>
              </w:rPr>
              <w:t xml:space="preserve">Both spatial and temporal patterns can be used at this level. When referring to </w:t>
            </w:r>
            <w:proofErr w:type="gramStart"/>
            <w:r w:rsidRPr="0020721E">
              <w:rPr>
                <w:rFonts w:asciiTheme="majorHAnsi" w:hAnsiTheme="majorHAnsi"/>
                <w:color w:val="333333"/>
              </w:rPr>
              <w:t>a pattern students</w:t>
            </w:r>
            <w:proofErr w:type="gramEnd"/>
            <w:r w:rsidRPr="0020721E">
              <w:rPr>
                <w:rFonts w:asciiTheme="majorHAnsi" w:hAnsiTheme="majorHAnsi"/>
                <w:color w:val="333333"/>
              </w:rPr>
              <w:t xml:space="preserve"> should be encouraged to use appropriate terminology, for example spatial patterns could be identified as concentrated or dispersed, and temporal patterns identified as constant or cyclic.</w:t>
            </w:r>
          </w:p>
          <w:p w14:paraId="289ED16D" w14:textId="77777777" w:rsidR="0020721E" w:rsidRPr="0020721E" w:rsidRDefault="0020721E" w:rsidP="0020721E">
            <w:pPr>
              <w:pStyle w:val="Heading3"/>
              <w:spacing w:before="0" w:line="285" w:lineRule="atLeast"/>
              <w:textAlignment w:val="baseline"/>
              <w:rPr>
                <w:rFonts w:eastAsia="Times New Roman" w:cs="Arial"/>
                <w:color w:val="404C58"/>
                <w:sz w:val="20"/>
                <w:szCs w:val="20"/>
              </w:rPr>
            </w:pPr>
            <w:r w:rsidRPr="0020721E">
              <w:rPr>
                <w:rFonts w:eastAsia="Times New Roman" w:cs="Arial"/>
                <w:color w:val="404C58"/>
                <w:sz w:val="20"/>
                <w:szCs w:val="20"/>
              </w:rPr>
              <w:t>Case study evidence, geographic concept, terminology and insight</w:t>
            </w:r>
          </w:p>
          <w:p w14:paraId="6FD50A9A" w14:textId="77777777" w:rsidR="0020721E" w:rsidRPr="0020721E" w:rsidRDefault="0020721E" w:rsidP="0020721E">
            <w:pPr>
              <w:pStyle w:val="NormalWeb"/>
              <w:spacing w:before="0" w:beforeAutospacing="0" w:after="0" w:afterAutospacing="0" w:line="285" w:lineRule="atLeast"/>
              <w:textAlignment w:val="baseline"/>
              <w:rPr>
                <w:rFonts w:asciiTheme="majorHAnsi" w:hAnsiTheme="majorHAnsi"/>
                <w:color w:val="333333"/>
              </w:rPr>
            </w:pPr>
            <w:r w:rsidRPr="0020721E">
              <w:rPr>
                <w:rFonts w:asciiTheme="majorHAnsi" w:hAnsiTheme="majorHAnsi"/>
                <w:color w:val="333333"/>
              </w:rPr>
              <w:t>Case study evidence needs to be detailed and integrated into the explanation to support all parts of the response.</w:t>
            </w:r>
          </w:p>
          <w:p w14:paraId="5B04A523" w14:textId="77777777" w:rsidR="0020721E" w:rsidRPr="0020721E" w:rsidRDefault="0020721E" w:rsidP="0020721E">
            <w:pPr>
              <w:pStyle w:val="NormalWeb"/>
              <w:spacing w:before="0" w:beforeAutospacing="0" w:after="0" w:afterAutospacing="0" w:line="285" w:lineRule="atLeast"/>
              <w:textAlignment w:val="baseline"/>
              <w:rPr>
                <w:rFonts w:asciiTheme="majorHAnsi" w:hAnsiTheme="majorHAnsi"/>
                <w:color w:val="333333"/>
              </w:rPr>
            </w:pPr>
            <w:r w:rsidRPr="0020721E">
              <w:rPr>
                <w:rFonts w:asciiTheme="majorHAnsi" w:hAnsiTheme="majorHAnsi"/>
                <w:color w:val="333333"/>
              </w:rPr>
              <w:t>One geographic concept relevant to the urban pattern needs to be explicit throughout the response. At Merit and Excellence, students need to demonstrate an ability to apply and integrate a geographic concept.</w:t>
            </w:r>
          </w:p>
          <w:p w14:paraId="5C401ED5" w14:textId="77777777" w:rsidR="0020721E" w:rsidRPr="0020721E" w:rsidRDefault="0020721E" w:rsidP="0020721E">
            <w:pPr>
              <w:pStyle w:val="NormalWeb"/>
              <w:spacing w:before="0" w:beforeAutospacing="0" w:after="0" w:afterAutospacing="0" w:line="285" w:lineRule="atLeast"/>
              <w:textAlignment w:val="baseline"/>
              <w:rPr>
                <w:rFonts w:asciiTheme="majorHAnsi" w:hAnsiTheme="majorHAnsi"/>
                <w:color w:val="333333"/>
              </w:rPr>
            </w:pPr>
            <w:r w:rsidRPr="0020721E">
              <w:rPr>
                <w:rFonts w:asciiTheme="majorHAnsi" w:hAnsiTheme="majorHAnsi"/>
                <w:color w:val="333333"/>
              </w:rPr>
              <w:t>Students should be using geographic terminology to demonstrate their understanding of urban geography.</w:t>
            </w:r>
          </w:p>
          <w:p w14:paraId="22EBB988" w14:textId="77777777" w:rsidR="0020721E" w:rsidRPr="0020721E" w:rsidRDefault="0020721E" w:rsidP="00BE51DB">
            <w:pPr>
              <w:pStyle w:val="NormalWeb"/>
              <w:spacing w:before="0" w:beforeAutospacing="0" w:after="0" w:afterAutospacing="0" w:line="285" w:lineRule="atLeast"/>
              <w:textAlignment w:val="baseline"/>
              <w:rPr>
                <w:rFonts w:asciiTheme="majorHAnsi" w:hAnsiTheme="majorHAnsi"/>
                <w:color w:val="333333"/>
                <w:sz w:val="24"/>
                <w:szCs w:val="24"/>
              </w:rPr>
            </w:pPr>
            <w:r w:rsidRPr="0020721E">
              <w:rPr>
                <w:rFonts w:asciiTheme="majorHAnsi" w:hAnsiTheme="majorHAnsi"/>
                <w:color w:val="333333"/>
              </w:rPr>
              <w:t>Insight (required for Excellence) can be apparent through the way the geographic concept is integrated, the linking of factors/</w:t>
            </w:r>
            <w:proofErr w:type="gramStart"/>
            <w:r w:rsidRPr="0020721E">
              <w:rPr>
                <w:rFonts w:asciiTheme="majorHAnsi" w:hAnsiTheme="majorHAnsi"/>
                <w:color w:val="333333"/>
              </w:rPr>
              <w:t>circumstances which</w:t>
            </w:r>
            <w:proofErr w:type="gramEnd"/>
            <w:r w:rsidRPr="0020721E">
              <w:rPr>
                <w:rFonts w:asciiTheme="majorHAnsi" w:hAnsiTheme="majorHAnsi"/>
                <w:color w:val="333333"/>
              </w:rPr>
              <w:t xml:space="preserve"> clearly demonstrates a causal relationship, and/or an understanding of the pattern that identifies both relevant spatial and/or temporal aspects</w:t>
            </w:r>
            <w:r w:rsidRPr="0020721E">
              <w:rPr>
                <w:rFonts w:asciiTheme="majorHAnsi" w:hAnsiTheme="majorHAnsi"/>
                <w:color w:val="333333"/>
                <w:sz w:val="24"/>
                <w:szCs w:val="24"/>
              </w:rPr>
              <w:t>.</w:t>
            </w:r>
          </w:p>
          <w:p w14:paraId="09C718B2" w14:textId="4DD8325C" w:rsidR="000C2444" w:rsidRDefault="0020721E" w:rsidP="00BE51DB">
            <w:pPr>
              <w:spacing w:line="285" w:lineRule="atLeast"/>
              <w:textAlignment w:val="baseline"/>
              <w:rPr>
                <w:rFonts w:asciiTheme="majorHAnsi" w:hAnsiTheme="majorHAnsi"/>
                <w:b/>
                <w:sz w:val="20"/>
                <w:szCs w:val="20"/>
              </w:rPr>
            </w:pPr>
            <w:r>
              <w:rPr>
                <w:rFonts w:asciiTheme="majorHAnsi" w:eastAsia="Times New Roman" w:hAnsiTheme="majorHAnsi" w:cs="Times New Roman"/>
                <w:color w:val="333333"/>
              </w:rPr>
              <w:t>_______________________________________________________________</w:t>
            </w:r>
          </w:p>
          <w:p w14:paraId="3077FCFC" w14:textId="77777777" w:rsidR="00896110" w:rsidRDefault="00896110" w:rsidP="0020721E">
            <w:pPr>
              <w:rPr>
                <w:rFonts w:asciiTheme="majorHAnsi" w:hAnsiTheme="majorHAnsi"/>
                <w:b/>
                <w:color w:val="008000"/>
                <w:sz w:val="28"/>
                <w:szCs w:val="28"/>
              </w:rPr>
            </w:pPr>
          </w:p>
          <w:p w14:paraId="097F811B" w14:textId="77777777" w:rsidR="0020721E" w:rsidRDefault="000C2444" w:rsidP="0020721E">
            <w:pPr>
              <w:rPr>
                <w:rFonts w:asciiTheme="majorHAnsi" w:hAnsiTheme="majorHAnsi"/>
                <w:b/>
                <w:color w:val="008000"/>
                <w:sz w:val="28"/>
                <w:szCs w:val="28"/>
              </w:rPr>
            </w:pPr>
            <w:r w:rsidRPr="000C2444">
              <w:rPr>
                <w:rFonts w:asciiTheme="majorHAnsi" w:hAnsiTheme="majorHAnsi"/>
                <w:b/>
                <w:color w:val="008000"/>
                <w:sz w:val="28"/>
                <w:szCs w:val="28"/>
              </w:rPr>
              <w:t xml:space="preserve">From Moderator </w:t>
            </w:r>
            <w:proofErr w:type="spellStart"/>
            <w:r w:rsidRPr="000C2444">
              <w:rPr>
                <w:rFonts w:asciiTheme="majorHAnsi" w:hAnsiTheme="majorHAnsi"/>
                <w:b/>
                <w:color w:val="008000"/>
                <w:sz w:val="28"/>
                <w:szCs w:val="28"/>
              </w:rPr>
              <w:t>Newletters</w:t>
            </w:r>
            <w:proofErr w:type="spellEnd"/>
            <w:r w:rsidRPr="000C2444">
              <w:rPr>
                <w:rFonts w:asciiTheme="majorHAnsi" w:hAnsiTheme="majorHAnsi"/>
                <w:b/>
                <w:color w:val="008000"/>
                <w:sz w:val="28"/>
                <w:szCs w:val="28"/>
              </w:rPr>
              <w:t>:</w:t>
            </w:r>
          </w:p>
          <w:p w14:paraId="3E6E0366" w14:textId="77777777" w:rsidR="00896110" w:rsidRPr="00896110" w:rsidRDefault="00896110" w:rsidP="00896110">
            <w:pPr>
              <w:pStyle w:val="Heading2"/>
              <w:spacing w:before="60" w:line="300" w:lineRule="atLeast"/>
              <w:textAlignment w:val="baseline"/>
              <w:rPr>
                <w:rFonts w:eastAsia="Times New Roman" w:cs="Arial"/>
                <w:b w:val="0"/>
                <w:bCs w:val="0"/>
                <w:color w:val="7C2128"/>
                <w:sz w:val="20"/>
                <w:szCs w:val="20"/>
              </w:rPr>
            </w:pPr>
            <w:r w:rsidRPr="00896110">
              <w:rPr>
                <w:rFonts w:eastAsia="Times New Roman" w:cs="Arial"/>
                <w:b w:val="0"/>
                <w:bCs w:val="0"/>
                <w:color w:val="7C2128"/>
                <w:sz w:val="20"/>
                <w:szCs w:val="20"/>
              </w:rPr>
              <w:t>Use of evidence to demonstrate understandings required by the standard</w:t>
            </w:r>
          </w:p>
          <w:p w14:paraId="1D85389F" w14:textId="77777777" w:rsidR="00896110" w:rsidRPr="00896110" w:rsidRDefault="00896110" w:rsidP="00896110">
            <w:pPr>
              <w:pStyle w:val="NormalWeb"/>
              <w:spacing w:before="0" w:beforeAutospacing="0" w:after="0" w:afterAutospacing="0" w:line="285" w:lineRule="atLeast"/>
              <w:textAlignment w:val="baseline"/>
              <w:rPr>
                <w:rFonts w:asciiTheme="majorHAnsi" w:hAnsiTheme="majorHAnsi"/>
                <w:color w:val="333333"/>
              </w:rPr>
            </w:pPr>
            <w:r w:rsidRPr="00896110">
              <w:rPr>
                <w:rFonts w:asciiTheme="majorHAnsi" w:hAnsiTheme="majorHAnsi"/>
                <w:color w:val="333333"/>
              </w:rPr>
              <w:t>Through moderation it is apparent that, while some students provide detailed reports on selected contexts, their evidence needs to clearly demonstrate the specific geographic understandings required by the standard.</w:t>
            </w:r>
          </w:p>
          <w:p w14:paraId="1AD9FA10" w14:textId="77777777" w:rsidR="00896110" w:rsidRPr="00896110" w:rsidRDefault="00896110" w:rsidP="00896110">
            <w:pPr>
              <w:pStyle w:val="NormalWeb"/>
              <w:spacing w:before="0" w:beforeAutospacing="0" w:after="0" w:afterAutospacing="0" w:line="285" w:lineRule="atLeast"/>
              <w:textAlignment w:val="baseline"/>
              <w:rPr>
                <w:rFonts w:asciiTheme="majorHAnsi" w:hAnsiTheme="majorHAnsi"/>
                <w:color w:val="333333"/>
              </w:rPr>
            </w:pPr>
            <w:r w:rsidRPr="00896110">
              <w:rPr>
                <w:rFonts w:asciiTheme="majorHAnsi" w:hAnsiTheme="majorHAnsi"/>
                <w:color w:val="333333"/>
              </w:rPr>
              <w:t>Students need to understand the focus of the standard to enable them to select and apply the most appropriate evidence. Teachers could ensure that:</w:t>
            </w:r>
          </w:p>
          <w:p w14:paraId="375B0A89" w14:textId="77777777" w:rsidR="00896110" w:rsidRPr="00896110" w:rsidRDefault="00896110" w:rsidP="00896110">
            <w:pPr>
              <w:numPr>
                <w:ilvl w:val="0"/>
                <w:numId w:val="38"/>
              </w:numPr>
              <w:spacing w:line="285" w:lineRule="atLeast"/>
              <w:ind w:left="480"/>
              <w:textAlignment w:val="baseline"/>
              <w:rPr>
                <w:rFonts w:asciiTheme="majorHAnsi" w:eastAsia="Times New Roman" w:hAnsiTheme="majorHAnsi" w:cs="Times New Roman"/>
                <w:color w:val="333333"/>
                <w:sz w:val="20"/>
                <w:szCs w:val="20"/>
              </w:rPr>
            </w:pPr>
            <w:proofErr w:type="gramStart"/>
            <w:r w:rsidRPr="00896110">
              <w:rPr>
                <w:rFonts w:asciiTheme="majorHAnsi" w:eastAsia="Times New Roman" w:hAnsiTheme="majorHAnsi" w:cs="Times New Roman"/>
                <w:color w:val="333333"/>
                <w:sz w:val="20"/>
                <w:szCs w:val="20"/>
              </w:rPr>
              <w:t>contexts</w:t>
            </w:r>
            <w:proofErr w:type="gramEnd"/>
            <w:r w:rsidRPr="00896110">
              <w:rPr>
                <w:rFonts w:asciiTheme="majorHAnsi" w:eastAsia="Times New Roman" w:hAnsiTheme="majorHAnsi" w:cs="Times New Roman"/>
                <w:color w:val="333333"/>
                <w:sz w:val="20"/>
                <w:szCs w:val="20"/>
              </w:rPr>
              <w:t xml:space="preserve"> selected are distinctly geographic in nature</w:t>
            </w:r>
          </w:p>
          <w:p w14:paraId="3AAFF1A0" w14:textId="77777777" w:rsidR="00896110" w:rsidRPr="00896110" w:rsidRDefault="00896110" w:rsidP="00896110">
            <w:pPr>
              <w:numPr>
                <w:ilvl w:val="0"/>
                <w:numId w:val="38"/>
              </w:numPr>
              <w:spacing w:line="285" w:lineRule="atLeast"/>
              <w:ind w:left="480"/>
              <w:textAlignment w:val="baseline"/>
              <w:rPr>
                <w:rFonts w:asciiTheme="majorHAnsi" w:eastAsia="Times New Roman" w:hAnsiTheme="majorHAnsi" w:cs="Times New Roman"/>
                <w:color w:val="333333"/>
                <w:sz w:val="20"/>
                <w:szCs w:val="20"/>
              </w:rPr>
            </w:pPr>
            <w:proofErr w:type="gramStart"/>
            <w:r w:rsidRPr="00896110">
              <w:rPr>
                <w:rFonts w:asciiTheme="majorHAnsi" w:eastAsia="Times New Roman" w:hAnsiTheme="majorHAnsi" w:cs="Times New Roman"/>
                <w:color w:val="333333"/>
                <w:sz w:val="20"/>
                <w:szCs w:val="20"/>
              </w:rPr>
              <w:t>the</w:t>
            </w:r>
            <w:proofErr w:type="gramEnd"/>
            <w:r w:rsidRPr="00896110">
              <w:rPr>
                <w:rFonts w:asciiTheme="majorHAnsi" w:eastAsia="Times New Roman" w:hAnsiTheme="majorHAnsi" w:cs="Times New Roman"/>
                <w:color w:val="333333"/>
                <w:sz w:val="20"/>
                <w:szCs w:val="20"/>
              </w:rPr>
              <w:t xml:space="preserve"> spatial dimension is clearly defined</w:t>
            </w:r>
          </w:p>
          <w:p w14:paraId="0AD56863" w14:textId="77777777" w:rsidR="00896110" w:rsidRPr="00896110" w:rsidRDefault="00896110" w:rsidP="00896110">
            <w:pPr>
              <w:numPr>
                <w:ilvl w:val="0"/>
                <w:numId w:val="38"/>
              </w:numPr>
              <w:spacing w:line="285" w:lineRule="atLeast"/>
              <w:ind w:left="480"/>
              <w:textAlignment w:val="baseline"/>
              <w:rPr>
                <w:rFonts w:asciiTheme="majorHAnsi" w:eastAsia="Times New Roman" w:hAnsiTheme="majorHAnsi" w:cs="Times New Roman"/>
                <w:color w:val="333333"/>
                <w:sz w:val="20"/>
                <w:szCs w:val="20"/>
              </w:rPr>
            </w:pPr>
            <w:proofErr w:type="gramStart"/>
            <w:r w:rsidRPr="00896110">
              <w:rPr>
                <w:rFonts w:asciiTheme="majorHAnsi" w:eastAsia="Times New Roman" w:hAnsiTheme="majorHAnsi" w:cs="Times New Roman"/>
                <w:color w:val="333333"/>
                <w:sz w:val="20"/>
                <w:szCs w:val="20"/>
              </w:rPr>
              <w:t>only</w:t>
            </w:r>
            <w:proofErr w:type="gramEnd"/>
            <w:r w:rsidRPr="00896110">
              <w:rPr>
                <w:rFonts w:asciiTheme="majorHAnsi" w:eastAsia="Times New Roman" w:hAnsiTheme="majorHAnsi" w:cs="Times New Roman"/>
                <w:color w:val="333333"/>
                <w:sz w:val="20"/>
                <w:szCs w:val="20"/>
              </w:rPr>
              <w:t xml:space="preserve"> relevant case study evidence that directly relates to the standard is used</w:t>
            </w:r>
          </w:p>
          <w:p w14:paraId="1ECBA606" w14:textId="52D905C0" w:rsidR="000C2444" w:rsidRPr="00896110" w:rsidRDefault="00896110" w:rsidP="00896110">
            <w:pPr>
              <w:numPr>
                <w:ilvl w:val="0"/>
                <w:numId w:val="38"/>
              </w:numPr>
              <w:spacing w:line="285" w:lineRule="atLeast"/>
              <w:ind w:left="480"/>
              <w:textAlignment w:val="baseline"/>
              <w:rPr>
                <w:rFonts w:asciiTheme="majorHAnsi" w:eastAsia="Times New Roman" w:hAnsiTheme="majorHAnsi" w:cs="Times New Roman"/>
                <w:color w:val="333333"/>
                <w:sz w:val="20"/>
                <w:szCs w:val="20"/>
              </w:rPr>
            </w:pPr>
            <w:proofErr w:type="gramStart"/>
            <w:r w:rsidRPr="00896110">
              <w:rPr>
                <w:rFonts w:asciiTheme="majorHAnsi" w:eastAsia="Times New Roman" w:hAnsiTheme="majorHAnsi" w:cs="Times New Roman"/>
                <w:color w:val="333333"/>
                <w:sz w:val="20"/>
                <w:szCs w:val="20"/>
              </w:rPr>
              <w:t>the</w:t>
            </w:r>
            <w:proofErr w:type="gramEnd"/>
            <w:r w:rsidRPr="00896110">
              <w:rPr>
                <w:rFonts w:asciiTheme="majorHAnsi" w:eastAsia="Times New Roman" w:hAnsiTheme="majorHAnsi" w:cs="Times New Roman"/>
                <w:color w:val="333333"/>
                <w:sz w:val="20"/>
                <w:szCs w:val="20"/>
              </w:rPr>
              <w:t xml:space="preserve"> assessment activity clearly states what is required to meet each level of achievement.</w:t>
            </w:r>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BE51DB">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BE51DB">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BE51DB">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07183B" w:rsidRPr="00760F5B" w14:paraId="20982F77" w14:textId="77777777" w:rsidTr="00E05DE6">
              <w:trPr>
                <w:cantSplit/>
                <w:tblHeader/>
              </w:trPr>
              <w:tc>
                <w:tcPr>
                  <w:tcW w:w="1666" w:type="pct"/>
                </w:tcPr>
                <w:p w14:paraId="54316D6D" w14:textId="7201FDA6" w:rsidR="0007183B" w:rsidRPr="0020721E" w:rsidRDefault="0020721E" w:rsidP="00BE51DB">
                  <w:pPr>
                    <w:framePr w:hSpace="180" w:wrap="around" w:vAnchor="text" w:hAnchor="text" w:y="1"/>
                    <w:numPr>
                      <w:ilvl w:val="0"/>
                      <w:numId w:val="18"/>
                    </w:numPr>
                    <w:spacing w:before="60" w:after="60"/>
                    <w:suppressOverlap/>
                    <w:rPr>
                      <w:rFonts w:asciiTheme="majorHAnsi" w:hAnsiTheme="majorHAnsi"/>
                      <w:sz w:val="20"/>
                      <w:szCs w:val="20"/>
                      <w:lang w:val="en-GB"/>
                    </w:rPr>
                  </w:pPr>
                  <w:r w:rsidRPr="0020721E">
                    <w:rPr>
                      <w:rFonts w:asciiTheme="majorHAnsi" w:hAnsiTheme="majorHAnsi" w:cs="Arial"/>
                      <w:sz w:val="20"/>
                      <w:szCs w:val="20"/>
                      <w:lang w:val="en-GB"/>
                    </w:rPr>
                    <w:t>Demonstrate geographic understanding of an urban pattern.</w:t>
                  </w:r>
                </w:p>
              </w:tc>
              <w:tc>
                <w:tcPr>
                  <w:tcW w:w="1667" w:type="pct"/>
                </w:tcPr>
                <w:p w14:paraId="073FBE66" w14:textId="00C54C5A" w:rsidR="0007183B" w:rsidRPr="0020721E" w:rsidRDefault="0020721E" w:rsidP="00BE51DB">
                  <w:pPr>
                    <w:framePr w:hSpace="180" w:wrap="around" w:vAnchor="text" w:hAnchor="text" w:y="1"/>
                    <w:numPr>
                      <w:ilvl w:val="0"/>
                      <w:numId w:val="18"/>
                    </w:numPr>
                    <w:spacing w:before="60" w:after="60"/>
                    <w:suppressOverlap/>
                    <w:rPr>
                      <w:rFonts w:asciiTheme="majorHAnsi" w:hAnsiTheme="majorHAnsi"/>
                      <w:sz w:val="20"/>
                      <w:szCs w:val="20"/>
                      <w:lang w:val="en-GB"/>
                    </w:rPr>
                  </w:pPr>
                  <w:r w:rsidRPr="0020721E">
                    <w:rPr>
                      <w:rFonts w:asciiTheme="majorHAnsi" w:hAnsiTheme="majorHAnsi" w:cs="Arial"/>
                      <w:sz w:val="20"/>
                      <w:szCs w:val="20"/>
                      <w:lang w:val="en-GB"/>
                    </w:rPr>
                    <w:t>Demonstrate in-depth geographic understanding of an urban pattern.</w:t>
                  </w:r>
                </w:p>
              </w:tc>
              <w:tc>
                <w:tcPr>
                  <w:tcW w:w="1667" w:type="pct"/>
                </w:tcPr>
                <w:p w14:paraId="337813B1" w14:textId="4603EE8C" w:rsidR="0007183B" w:rsidRPr="0020721E" w:rsidRDefault="0020721E" w:rsidP="00BE51DB">
                  <w:pPr>
                    <w:framePr w:hSpace="180" w:wrap="around" w:vAnchor="text" w:hAnchor="text" w:y="1"/>
                    <w:numPr>
                      <w:ilvl w:val="0"/>
                      <w:numId w:val="18"/>
                    </w:numPr>
                    <w:spacing w:before="60" w:after="60"/>
                    <w:suppressOverlap/>
                    <w:rPr>
                      <w:rFonts w:asciiTheme="majorHAnsi" w:hAnsiTheme="majorHAnsi"/>
                      <w:sz w:val="20"/>
                      <w:szCs w:val="20"/>
                      <w:lang w:val="en-GB"/>
                    </w:rPr>
                  </w:pPr>
                  <w:r w:rsidRPr="0020721E">
                    <w:rPr>
                      <w:rFonts w:asciiTheme="majorHAnsi" w:hAnsiTheme="majorHAnsi" w:cs="Arial"/>
                      <w:sz w:val="20"/>
                      <w:szCs w:val="20"/>
                      <w:lang w:val="en-GB"/>
                    </w:rPr>
                    <w:t>Demonstrate comprehensive geographic understanding of an urban pattern.</w:t>
                  </w:r>
                </w:p>
              </w:tc>
            </w:tr>
          </w:tbl>
          <w:p w14:paraId="64C9C7DD" w14:textId="77777777" w:rsidR="0020721E" w:rsidRPr="0020721E" w:rsidRDefault="0020721E" w:rsidP="0020721E">
            <w:pPr>
              <w:pStyle w:val="Heading4"/>
              <w:numPr>
                <w:ilvl w:val="12"/>
                <w:numId w:val="0"/>
              </w:numPr>
              <w:spacing w:before="0"/>
              <w:rPr>
                <w:rFonts w:asciiTheme="majorHAnsi" w:hAnsiTheme="majorHAnsi"/>
                <w:lang w:val="en-GB"/>
              </w:rPr>
            </w:pPr>
            <w:r w:rsidRPr="0020721E">
              <w:rPr>
                <w:rFonts w:asciiTheme="majorHAnsi" w:hAnsiTheme="majorHAnsi"/>
                <w:lang w:val="en-GB"/>
              </w:rPr>
              <w:t>Explanatory Notes</w:t>
            </w:r>
          </w:p>
          <w:p w14:paraId="2C05514A" w14:textId="77777777" w:rsidR="0020721E" w:rsidRPr="0020721E" w:rsidRDefault="0020721E" w:rsidP="0020721E">
            <w:pPr>
              <w:keepNext/>
              <w:numPr>
                <w:ilvl w:val="12"/>
                <w:numId w:val="0"/>
              </w:numPr>
              <w:rPr>
                <w:rFonts w:asciiTheme="majorHAnsi" w:hAnsiTheme="majorHAnsi"/>
                <w:lang w:val="en-GB"/>
              </w:rPr>
            </w:pPr>
          </w:p>
          <w:p w14:paraId="630C3BDA" w14:textId="77777777" w:rsidR="0020721E" w:rsidRPr="0020721E" w:rsidRDefault="0020721E" w:rsidP="0020721E">
            <w:pPr>
              <w:keepNext/>
              <w:numPr>
                <w:ilvl w:val="0"/>
                <w:numId w:val="35"/>
              </w:numPr>
              <w:rPr>
                <w:rFonts w:asciiTheme="majorHAnsi" w:hAnsiTheme="majorHAnsi"/>
                <w:lang w:val="en-GB"/>
              </w:rPr>
            </w:pPr>
            <w:r w:rsidRPr="0020721E">
              <w:rPr>
                <w:rFonts w:asciiTheme="majorHAnsi" w:hAnsiTheme="majorHAnsi"/>
                <w:lang w:val="en-GB"/>
              </w:rPr>
              <w:t xml:space="preserve">This achievement standard is derived from the Level 7 Geography achievement objectives from the Social Sciences learning area of </w:t>
            </w:r>
            <w:r w:rsidRPr="0020721E">
              <w:rPr>
                <w:rFonts w:asciiTheme="majorHAnsi" w:hAnsiTheme="majorHAnsi"/>
                <w:i/>
                <w:lang w:val="en-GB"/>
              </w:rPr>
              <w:t>The New Zealand Curriculum</w:t>
            </w:r>
            <w:r w:rsidRPr="0020721E">
              <w:rPr>
                <w:rFonts w:asciiTheme="majorHAnsi" w:hAnsiTheme="majorHAnsi"/>
                <w:lang w:val="en-GB"/>
              </w:rPr>
              <w:t xml:space="preserve">, Learning Media, Ministry of Education, 2007; </w:t>
            </w:r>
            <w:bookmarkStart w:id="0" w:name="OLE_LINK1"/>
            <w:bookmarkStart w:id="1" w:name="OLE_LINK2"/>
            <w:r w:rsidRPr="0020721E">
              <w:rPr>
                <w:rFonts w:asciiTheme="majorHAnsi" w:hAnsiTheme="majorHAnsi" w:cs="Arial"/>
              </w:rPr>
              <w:t xml:space="preserve">and is related to the material in the </w:t>
            </w:r>
            <w:r w:rsidRPr="0020721E">
              <w:rPr>
                <w:rFonts w:asciiTheme="majorHAnsi" w:hAnsiTheme="majorHAnsi" w:cs="Arial"/>
                <w:i/>
              </w:rPr>
              <w:t>Teaching and Learning Guide for Geography</w:t>
            </w:r>
            <w:r w:rsidRPr="0020721E">
              <w:rPr>
                <w:rFonts w:asciiTheme="majorHAnsi" w:hAnsiTheme="majorHAnsi" w:cs="Arial"/>
              </w:rPr>
              <w:t xml:space="preserve">, Ministry of Education, 2010 at </w:t>
            </w:r>
            <w:hyperlink r:id="rId9" w:history="1">
              <w:r w:rsidRPr="0020721E">
                <w:rPr>
                  <w:rStyle w:val="Hyperlink"/>
                  <w:rFonts w:asciiTheme="majorHAnsi" w:hAnsiTheme="majorHAnsi" w:cs="Arial"/>
                </w:rPr>
                <w:t>http://seniorsecondary.tki.org.nz</w:t>
              </w:r>
            </w:hyperlink>
            <w:bookmarkEnd w:id="0"/>
            <w:bookmarkEnd w:id="1"/>
            <w:r w:rsidRPr="0020721E">
              <w:rPr>
                <w:rFonts w:asciiTheme="majorHAnsi" w:hAnsiTheme="majorHAnsi"/>
                <w:lang w:val="en-GB"/>
              </w:rPr>
              <w:t>.</w:t>
            </w:r>
          </w:p>
          <w:p w14:paraId="67610E55" w14:textId="77777777" w:rsidR="0020721E" w:rsidRPr="0020721E" w:rsidRDefault="0020721E" w:rsidP="0020721E">
            <w:pPr>
              <w:keepNext/>
              <w:rPr>
                <w:rFonts w:asciiTheme="majorHAnsi" w:hAnsiTheme="majorHAnsi"/>
                <w:lang w:val="en-GB"/>
              </w:rPr>
            </w:pPr>
          </w:p>
          <w:p w14:paraId="116FC18D" w14:textId="77777777" w:rsidR="0020721E" w:rsidRPr="0020721E" w:rsidRDefault="0020721E" w:rsidP="0020721E">
            <w:pPr>
              <w:ind w:left="567"/>
              <w:rPr>
                <w:rFonts w:asciiTheme="majorHAnsi" w:hAnsiTheme="majorHAnsi"/>
                <w:lang w:val="mi-NZ"/>
              </w:rPr>
            </w:pPr>
            <w:r w:rsidRPr="0020721E">
              <w:rPr>
                <w:rFonts w:asciiTheme="majorHAnsi" w:hAnsiTheme="majorHAnsi"/>
                <w:lang w:val="mi-NZ"/>
              </w:rPr>
              <w:t xml:space="preserve">This standard is also derived from Te Marautanga o Aotearoa.  For details of Te Marautanga o Aotearoa achievement objectives to which this standard relates, see the </w:t>
            </w:r>
            <w:r w:rsidRPr="0020721E">
              <w:rPr>
                <w:rFonts w:asciiTheme="majorHAnsi" w:hAnsiTheme="majorHAnsi"/>
                <w:lang w:val="mi-NZ"/>
              </w:rPr>
              <w:fldChar w:fldCharType="begin"/>
            </w:r>
            <w:r w:rsidRPr="0020721E">
              <w:rPr>
                <w:rFonts w:asciiTheme="majorHAnsi" w:hAnsiTheme="majorHAnsi"/>
                <w:lang w:val="mi-NZ"/>
              </w:rPr>
              <w:instrText xml:space="preserve"> HYPERLINK "http://tmoa.tki.org.nz/Te-Marautanga-o-Aotearoa/Taumata-Matauranga-a-Motu-Ka-Taea" </w:instrText>
            </w:r>
            <w:r w:rsidRPr="0020721E">
              <w:rPr>
                <w:rFonts w:asciiTheme="majorHAnsi" w:hAnsiTheme="majorHAnsi"/>
                <w:lang w:val="mi-NZ"/>
              </w:rPr>
              <w:fldChar w:fldCharType="separate"/>
            </w:r>
            <w:r w:rsidRPr="0020721E">
              <w:rPr>
                <w:rFonts w:asciiTheme="majorHAnsi" w:hAnsiTheme="majorHAnsi"/>
                <w:color w:val="0000FF"/>
                <w:u w:val="single"/>
                <w:lang w:val="mi-NZ"/>
              </w:rPr>
              <w:t>Papa Whakaako</w:t>
            </w:r>
            <w:r w:rsidRPr="0020721E">
              <w:rPr>
                <w:rFonts w:asciiTheme="majorHAnsi" w:hAnsiTheme="majorHAnsi"/>
                <w:lang w:val="mi-NZ"/>
              </w:rPr>
              <w:fldChar w:fldCharType="end"/>
            </w:r>
            <w:r w:rsidRPr="0020721E">
              <w:rPr>
                <w:rFonts w:asciiTheme="majorHAnsi" w:hAnsiTheme="majorHAnsi"/>
                <w:lang w:val="mi-NZ"/>
              </w:rPr>
              <w:t xml:space="preserve"> for the relevant learning area.</w:t>
            </w:r>
          </w:p>
          <w:p w14:paraId="0760FC91" w14:textId="77777777" w:rsidR="0020721E" w:rsidRPr="0020721E" w:rsidRDefault="0020721E" w:rsidP="0020721E">
            <w:pPr>
              <w:keepNext/>
              <w:rPr>
                <w:rFonts w:asciiTheme="majorHAnsi" w:hAnsiTheme="majorHAnsi"/>
                <w:lang w:val="en-GB"/>
              </w:rPr>
            </w:pPr>
          </w:p>
          <w:p w14:paraId="2EC5FEF3" w14:textId="77777777" w:rsidR="0020721E" w:rsidRPr="0020721E" w:rsidRDefault="0020721E" w:rsidP="0020721E">
            <w:pPr>
              <w:numPr>
                <w:ilvl w:val="0"/>
                <w:numId w:val="35"/>
              </w:numPr>
              <w:rPr>
                <w:rFonts w:asciiTheme="majorHAnsi" w:hAnsiTheme="majorHAnsi" w:cs="Arial"/>
              </w:rPr>
            </w:pPr>
            <w:r w:rsidRPr="0020721E">
              <w:rPr>
                <w:rFonts w:asciiTheme="majorHAnsi" w:hAnsiTheme="majorHAnsi"/>
                <w:i/>
                <w:lang w:val="en-GB"/>
              </w:rPr>
              <w:t xml:space="preserve">Demonstrate geographic understanding of </w:t>
            </w:r>
            <w:r w:rsidRPr="0020721E">
              <w:rPr>
                <w:rFonts w:asciiTheme="majorHAnsi" w:hAnsiTheme="majorHAnsi" w:cs="Arial"/>
                <w:i/>
                <w:szCs w:val="22"/>
                <w:lang w:val="en-GB"/>
              </w:rPr>
              <w:t>an urban pattern</w:t>
            </w:r>
            <w:r w:rsidRPr="0020721E">
              <w:rPr>
                <w:rFonts w:asciiTheme="majorHAnsi" w:hAnsiTheme="majorHAnsi" w:cs="Arial"/>
              </w:rPr>
              <w:t xml:space="preserve"> involves:</w:t>
            </w:r>
          </w:p>
          <w:p w14:paraId="7CD2738F" w14:textId="77777777" w:rsidR="0020721E" w:rsidRPr="0020721E" w:rsidRDefault="0020721E" w:rsidP="0020721E">
            <w:pPr>
              <w:numPr>
                <w:ilvl w:val="1"/>
                <w:numId w:val="35"/>
              </w:numPr>
              <w:rPr>
                <w:rFonts w:asciiTheme="majorHAnsi" w:hAnsiTheme="majorHAnsi"/>
                <w:lang w:val="en-GB"/>
              </w:rPr>
            </w:pPr>
            <w:proofErr w:type="gramStart"/>
            <w:r w:rsidRPr="0020721E">
              <w:rPr>
                <w:rFonts w:asciiTheme="majorHAnsi" w:hAnsiTheme="majorHAnsi" w:cs="Arial"/>
              </w:rPr>
              <w:t>explaining</w:t>
            </w:r>
            <w:proofErr w:type="gramEnd"/>
            <w:r w:rsidRPr="0020721E">
              <w:rPr>
                <w:rFonts w:asciiTheme="majorHAnsi" w:hAnsiTheme="majorHAnsi" w:cs="Arial"/>
              </w:rPr>
              <w:t xml:space="preserve"> the urban pattern</w:t>
            </w:r>
          </w:p>
          <w:p w14:paraId="30A83980" w14:textId="77777777" w:rsidR="0020721E" w:rsidRPr="0020721E" w:rsidRDefault="0020721E" w:rsidP="0020721E">
            <w:pPr>
              <w:numPr>
                <w:ilvl w:val="1"/>
                <w:numId w:val="35"/>
              </w:numPr>
              <w:rPr>
                <w:rFonts w:asciiTheme="majorHAnsi" w:hAnsiTheme="majorHAnsi" w:cs="Arial"/>
              </w:rPr>
            </w:pPr>
            <w:proofErr w:type="gramStart"/>
            <w:r w:rsidRPr="0020721E">
              <w:rPr>
                <w:rFonts w:asciiTheme="majorHAnsi" w:hAnsiTheme="majorHAnsi" w:cs="Arial"/>
              </w:rPr>
              <w:t>explaining</w:t>
            </w:r>
            <w:proofErr w:type="gramEnd"/>
            <w:r w:rsidRPr="0020721E">
              <w:rPr>
                <w:rFonts w:asciiTheme="majorHAnsi" w:hAnsiTheme="majorHAnsi" w:cs="Arial"/>
              </w:rPr>
              <w:t xml:space="preserve"> the factors and/or circumstances that contribute to the </w:t>
            </w:r>
            <w:r w:rsidRPr="0020721E">
              <w:rPr>
                <w:rFonts w:asciiTheme="majorHAnsi" w:hAnsiTheme="majorHAnsi"/>
                <w:lang w:val="en-GB"/>
              </w:rPr>
              <w:t xml:space="preserve">urban </w:t>
            </w:r>
            <w:r w:rsidRPr="0020721E">
              <w:rPr>
                <w:rFonts w:asciiTheme="majorHAnsi" w:hAnsiTheme="majorHAnsi" w:cs="Arial"/>
              </w:rPr>
              <w:t>pattern</w:t>
            </w:r>
          </w:p>
          <w:p w14:paraId="40B2A36A" w14:textId="77777777" w:rsidR="0020721E" w:rsidRPr="0020721E" w:rsidRDefault="0020721E" w:rsidP="0020721E">
            <w:pPr>
              <w:numPr>
                <w:ilvl w:val="1"/>
                <w:numId w:val="35"/>
              </w:numPr>
              <w:rPr>
                <w:rFonts w:asciiTheme="majorHAnsi" w:hAnsiTheme="majorHAnsi" w:cs="Arial"/>
              </w:rPr>
            </w:pPr>
            <w:proofErr w:type="gramStart"/>
            <w:r w:rsidRPr="0020721E">
              <w:rPr>
                <w:rFonts w:asciiTheme="majorHAnsi" w:hAnsiTheme="majorHAnsi" w:cs="Arial"/>
              </w:rPr>
              <w:t>including</w:t>
            </w:r>
            <w:proofErr w:type="gramEnd"/>
            <w:r w:rsidRPr="0020721E">
              <w:rPr>
                <w:rFonts w:asciiTheme="majorHAnsi" w:hAnsiTheme="majorHAnsi" w:cs="Arial"/>
              </w:rPr>
              <w:t xml:space="preserve"> supporting evidence from a case study</w:t>
            </w:r>
          </w:p>
          <w:p w14:paraId="2033F107" w14:textId="77777777" w:rsidR="0020721E" w:rsidRPr="0020721E" w:rsidRDefault="0020721E" w:rsidP="0020721E">
            <w:pPr>
              <w:numPr>
                <w:ilvl w:val="1"/>
                <w:numId w:val="35"/>
              </w:numPr>
              <w:rPr>
                <w:rFonts w:asciiTheme="majorHAnsi" w:hAnsiTheme="majorHAnsi"/>
                <w:lang w:val="en-GB"/>
              </w:rPr>
            </w:pPr>
            <w:proofErr w:type="spellStart"/>
            <w:proofErr w:type="gramStart"/>
            <w:r w:rsidRPr="0020721E">
              <w:rPr>
                <w:rFonts w:asciiTheme="majorHAnsi" w:hAnsiTheme="majorHAnsi" w:cs="Arial"/>
              </w:rPr>
              <w:t>giv</w:t>
            </w:r>
            <w:r w:rsidRPr="0020721E">
              <w:rPr>
                <w:rFonts w:asciiTheme="majorHAnsi" w:hAnsiTheme="majorHAnsi"/>
                <w:lang w:val="en-GB"/>
              </w:rPr>
              <w:t>ing</w:t>
            </w:r>
            <w:proofErr w:type="spellEnd"/>
            <w:proofErr w:type="gramEnd"/>
            <w:r w:rsidRPr="0020721E">
              <w:rPr>
                <w:rFonts w:asciiTheme="majorHAnsi" w:hAnsiTheme="majorHAnsi"/>
                <w:lang w:val="en-GB"/>
              </w:rPr>
              <w:t xml:space="preserve"> a simple explanation of a geographic concept related to the urban pattern.</w:t>
            </w:r>
          </w:p>
          <w:p w14:paraId="03B25304" w14:textId="77777777" w:rsidR="0020721E" w:rsidRPr="0020721E" w:rsidRDefault="0020721E" w:rsidP="0020721E">
            <w:pPr>
              <w:widowControl w:val="0"/>
              <w:ind w:left="600"/>
              <w:rPr>
                <w:rFonts w:asciiTheme="majorHAnsi" w:hAnsiTheme="majorHAnsi"/>
                <w:lang w:val="en-GB"/>
              </w:rPr>
            </w:pPr>
          </w:p>
          <w:p w14:paraId="6B278024" w14:textId="77777777" w:rsidR="0020721E" w:rsidRPr="0020721E" w:rsidRDefault="0020721E" w:rsidP="0020721E">
            <w:pPr>
              <w:widowControl w:val="0"/>
              <w:ind w:left="567"/>
              <w:rPr>
                <w:rFonts w:asciiTheme="majorHAnsi" w:hAnsiTheme="majorHAnsi"/>
                <w:lang w:val="en-GB"/>
              </w:rPr>
            </w:pPr>
            <w:r w:rsidRPr="0020721E">
              <w:rPr>
                <w:rFonts w:asciiTheme="majorHAnsi" w:hAnsiTheme="majorHAnsi"/>
                <w:i/>
                <w:lang w:val="en-GB"/>
              </w:rPr>
              <w:t>Demonstrate in-depth geographic understanding of an urban pattern</w:t>
            </w:r>
            <w:r w:rsidRPr="0020721E">
              <w:rPr>
                <w:rFonts w:asciiTheme="majorHAnsi" w:hAnsiTheme="majorHAnsi"/>
                <w:lang w:val="en-GB"/>
              </w:rPr>
              <w:t xml:space="preserve"> involves:</w:t>
            </w:r>
          </w:p>
          <w:p w14:paraId="656BCE0D" w14:textId="77777777" w:rsidR="0020721E" w:rsidRPr="0020721E" w:rsidRDefault="0020721E" w:rsidP="0020721E">
            <w:pPr>
              <w:numPr>
                <w:ilvl w:val="1"/>
                <w:numId w:val="35"/>
              </w:numPr>
              <w:rPr>
                <w:rFonts w:asciiTheme="majorHAnsi" w:hAnsiTheme="majorHAnsi" w:cs="Arial"/>
              </w:rPr>
            </w:pPr>
            <w:proofErr w:type="gramStart"/>
            <w:r w:rsidRPr="0020721E">
              <w:rPr>
                <w:rFonts w:asciiTheme="majorHAnsi" w:hAnsiTheme="majorHAnsi"/>
              </w:rPr>
              <w:t>e</w:t>
            </w:r>
            <w:r w:rsidRPr="0020721E">
              <w:rPr>
                <w:rFonts w:asciiTheme="majorHAnsi" w:hAnsiTheme="majorHAnsi" w:cs="Arial"/>
              </w:rPr>
              <w:t>xplaining</w:t>
            </w:r>
            <w:proofErr w:type="gramEnd"/>
            <w:r w:rsidRPr="0020721E">
              <w:rPr>
                <w:rFonts w:asciiTheme="majorHAnsi" w:hAnsiTheme="majorHAnsi" w:cs="Arial"/>
              </w:rPr>
              <w:t>, in detail, the spatial and/or temporal variation in the urban pattern</w:t>
            </w:r>
          </w:p>
          <w:p w14:paraId="73CCB4FE" w14:textId="77777777" w:rsidR="0020721E" w:rsidRPr="0020721E" w:rsidRDefault="0020721E" w:rsidP="0020721E">
            <w:pPr>
              <w:numPr>
                <w:ilvl w:val="1"/>
                <w:numId w:val="35"/>
              </w:numPr>
              <w:rPr>
                <w:rFonts w:asciiTheme="majorHAnsi" w:hAnsiTheme="majorHAnsi" w:cs="Arial"/>
              </w:rPr>
            </w:pPr>
            <w:proofErr w:type="gramStart"/>
            <w:r w:rsidRPr="0020721E">
              <w:rPr>
                <w:rFonts w:asciiTheme="majorHAnsi" w:hAnsiTheme="majorHAnsi" w:cs="Arial"/>
              </w:rPr>
              <w:t>explaining</w:t>
            </w:r>
            <w:proofErr w:type="gramEnd"/>
            <w:r w:rsidRPr="0020721E">
              <w:rPr>
                <w:rFonts w:asciiTheme="majorHAnsi" w:hAnsiTheme="majorHAnsi" w:cs="Arial"/>
              </w:rPr>
              <w:t>, in detail, the factors and/or circumstances that contribute to the spatial and/or temporal variation</w:t>
            </w:r>
          </w:p>
          <w:p w14:paraId="0F48602C" w14:textId="77777777" w:rsidR="0020721E" w:rsidRPr="0020721E" w:rsidRDefault="0020721E" w:rsidP="0020721E">
            <w:pPr>
              <w:numPr>
                <w:ilvl w:val="1"/>
                <w:numId w:val="35"/>
              </w:numPr>
              <w:rPr>
                <w:rFonts w:asciiTheme="majorHAnsi" w:hAnsiTheme="majorHAnsi" w:cs="Arial"/>
              </w:rPr>
            </w:pPr>
            <w:proofErr w:type="gramStart"/>
            <w:r w:rsidRPr="0020721E">
              <w:rPr>
                <w:rFonts w:asciiTheme="majorHAnsi" w:hAnsiTheme="majorHAnsi" w:cs="Arial"/>
              </w:rPr>
              <w:t>including</w:t>
            </w:r>
            <w:proofErr w:type="gramEnd"/>
            <w:r w:rsidRPr="0020721E">
              <w:rPr>
                <w:rFonts w:asciiTheme="majorHAnsi" w:hAnsiTheme="majorHAnsi" w:cs="Arial"/>
              </w:rPr>
              <w:t xml:space="preserve"> detailed supporting evidence from a case study</w:t>
            </w:r>
          </w:p>
          <w:p w14:paraId="669E410A" w14:textId="77777777" w:rsidR="0020721E" w:rsidRPr="0020721E" w:rsidRDefault="0020721E" w:rsidP="0020721E">
            <w:pPr>
              <w:numPr>
                <w:ilvl w:val="1"/>
                <w:numId w:val="35"/>
              </w:numPr>
              <w:rPr>
                <w:rFonts w:asciiTheme="majorHAnsi" w:hAnsiTheme="majorHAnsi"/>
              </w:rPr>
            </w:pPr>
            <w:proofErr w:type="gramStart"/>
            <w:r w:rsidRPr="0020721E">
              <w:rPr>
                <w:rFonts w:asciiTheme="majorHAnsi" w:hAnsiTheme="majorHAnsi" w:cs="Arial"/>
              </w:rPr>
              <w:t>a</w:t>
            </w:r>
            <w:r w:rsidRPr="0020721E">
              <w:rPr>
                <w:rFonts w:asciiTheme="majorHAnsi" w:hAnsiTheme="majorHAnsi"/>
              </w:rPr>
              <w:t>pplying</w:t>
            </w:r>
            <w:proofErr w:type="gramEnd"/>
            <w:r w:rsidRPr="0020721E">
              <w:rPr>
                <w:rFonts w:asciiTheme="majorHAnsi" w:hAnsiTheme="majorHAnsi"/>
              </w:rPr>
              <w:t xml:space="preserve"> a geographic concept related to the urban pattern.</w:t>
            </w:r>
          </w:p>
          <w:p w14:paraId="6031FA4B" w14:textId="77777777" w:rsidR="0020721E" w:rsidRPr="0020721E" w:rsidRDefault="0020721E" w:rsidP="0020721E">
            <w:pPr>
              <w:widowControl w:val="0"/>
              <w:ind w:left="567"/>
              <w:rPr>
                <w:rFonts w:asciiTheme="majorHAnsi" w:hAnsiTheme="majorHAnsi"/>
                <w:lang w:val="en-GB"/>
              </w:rPr>
            </w:pPr>
          </w:p>
          <w:p w14:paraId="785BEB08" w14:textId="77777777" w:rsidR="0020721E" w:rsidRPr="0020721E" w:rsidRDefault="0020721E" w:rsidP="0020721E">
            <w:pPr>
              <w:widowControl w:val="0"/>
              <w:ind w:left="567"/>
              <w:rPr>
                <w:rFonts w:asciiTheme="majorHAnsi" w:hAnsiTheme="majorHAnsi"/>
                <w:lang w:val="en-GB"/>
              </w:rPr>
            </w:pPr>
            <w:r w:rsidRPr="0020721E">
              <w:rPr>
                <w:rFonts w:asciiTheme="majorHAnsi" w:hAnsiTheme="majorHAnsi"/>
                <w:i/>
                <w:lang w:val="en-GB"/>
              </w:rPr>
              <w:t xml:space="preserve">Demonstrate comprehensive geographic understanding of an urban pattern </w:t>
            </w:r>
            <w:r w:rsidRPr="0020721E">
              <w:rPr>
                <w:rFonts w:asciiTheme="majorHAnsi" w:hAnsiTheme="majorHAnsi"/>
                <w:lang w:val="en-GB"/>
              </w:rPr>
              <w:t>involves:</w:t>
            </w:r>
          </w:p>
          <w:p w14:paraId="79547F4C" w14:textId="77777777" w:rsidR="0020721E" w:rsidRPr="0020721E" w:rsidRDefault="0020721E" w:rsidP="0020721E">
            <w:pPr>
              <w:numPr>
                <w:ilvl w:val="1"/>
                <w:numId w:val="35"/>
              </w:numPr>
              <w:rPr>
                <w:rFonts w:asciiTheme="majorHAnsi" w:hAnsiTheme="majorHAnsi" w:cs="Arial"/>
              </w:rPr>
            </w:pPr>
            <w:proofErr w:type="gramStart"/>
            <w:r w:rsidRPr="0020721E">
              <w:rPr>
                <w:rFonts w:asciiTheme="majorHAnsi" w:hAnsiTheme="majorHAnsi" w:cs="Arial"/>
              </w:rPr>
              <w:t>fully</w:t>
            </w:r>
            <w:proofErr w:type="gramEnd"/>
            <w:r w:rsidRPr="0020721E">
              <w:rPr>
                <w:rFonts w:asciiTheme="majorHAnsi" w:hAnsiTheme="majorHAnsi" w:cs="Arial"/>
              </w:rPr>
              <w:t xml:space="preserve"> explaining the spatial and/or temporal variation in the urban pattern</w:t>
            </w:r>
          </w:p>
          <w:p w14:paraId="39A48E4E" w14:textId="77777777" w:rsidR="0020721E" w:rsidRPr="0020721E" w:rsidRDefault="0020721E" w:rsidP="0020721E">
            <w:pPr>
              <w:numPr>
                <w:ilvl w:val="1"/>
                <w:numId w:val="35"/>
              </w:numPr>
              <w:rPr>
                <w:rFonts w:asciiTheme="majorHAnsi" w:hAnsiTheme="majorHAnsi" w:cs="Arial"/>
              </w:rPr>
            </w:pPr>
            <w:proofErr w:type="gramStart"/>
            <w:r w:rsidRPr="0020721E">
              <w:rPr>
                <w:rFonts w:asciiTheme="majorHAnsi" w:hAnsiTheme="majorHAnsi" w:cs="Arial"/>
              </w:rPr>
              <w:t>fully</w:t>
            </w:r>
            <w:proofErr w:type="gramEnd"/>
            <w:r w:rsidRPr="0020721E">
              <w:rPr>
                <w:rFonts w:asciiTheme="majorHAnsi" w:hAnsiTheme="majorHAnsi" w:cs="Arial"/>
              </w:rPr>
              <w:t xml:space="preserve"> explaining the factors and/or circumstances that contribute to the spatial and/or temporal variation</w:t>
            </w:r>
          </w:p>
          <w:p w14:paraId="78F41E60" w14:textId="77777777" w:rsidR="0020721E" w:rsidRPr="0020721E" w:rsidRDefault="0020721E" w:rsidP="0020721E">
            <w:pPr>
              <w:numPr>
                <w:ilvl w:val="1"/>
                <w:numId w:val="35"/>
              </w:numPr>
              <w:rPr>
                <w:rFonts w:asciiTheme="majorHAnsi" w:hAnsiTheme="majorHAnsi" w:cs="Arial"/>
              </w:rPr>
            </w:pPr>
            <w:proofErr w:type="gramStart"/>
            <w:r w:rsidRPr="0020721E">
              <w:rPr>
                <w:rFonts w:asciiTheme="majorHAnsi" w:hAnsiTheme="majorHAnsi" w:cs="Arial"/>
              </w:rPr>
              <w:t>integrating</w:t>
            </w:r>
            <w:proofErr w:type="gramEnd"/>
            <w:r w:rsidRPr="0020721E">
              <w:rPr>
                <w:rFonts w:asciiTheme="majorHAnsi" w:hAnsiTheme="majorHAnsi" w:cs="Arial"/>
              </w:rPr>
              <w:t xml:space="preserve"> supporting evidence from a case study using geographic terminology</w:t>
            </w:r>
          </w:p>
          <w:p w14:paraId="483E3320" w14:textId="77777777" w:rsidR="0020721E" w:rsidRPr="0020721E" w:rsidRDefault="0020721E" w:rsidP="0020721E">
            <w:pPr>
              <w:numPr>
                <w:ilvl w:val="1"/>
                <w:numId w:val="35"/>
              </w:numPr>
              <w:rPr>
                <w:rFonts w:asciiTheme="majorHAnsi" w:hAnsiTheme="majorHAnsi"/>
              </w:rPr>
            </w:pPr>
            <w:proofErr w:type="gramStart"/>
            <w:r w:rsidRPr="0020721E">
              <w:rPr>
                <w:rFonts w:asciiTheme="majorHAnsi" w:hAnsiTheme="majorHAnsi" w:cs="Arial"/>
              </w:rPr>
              <w:t>integrating</w:t>
            </w:r>
            <w:proofErr w:type="gramEnd"/>
            <w:r w:rsidRPr="0020721E">
              <w:rPr>
                <w:rFonts w:asciiTheme="majorHAnsi" w:hAnsiTheme="majorHAnsi" w:cs="Arial"/>
              </w:rPr>
              <w:t xml:space="preserve"> a relevant geographic concept related to the urban pattern showing </w:t>
            </w:r>
            <w:r w:rsidRPr="0020721E">
              <w:rPr>
                <w:rFonts w:asciiTheme="majorHAnsi" w:hAnsiTheme="majorHAnsi"/>
              </w:rPr>
              <w:t>insight.</w:t>
            </w:r>
          </w:p>
          <w:p w14:paraId="153C1BFC" w14:textId="77777777" w:rsidR="0020721E" w:rsidRPr="0020721E" w:rsidRDefault="0020721E" w:rsidP="0020721E">
            <w:pPr>
              <w:widowControl w:val="0"/>
              <w:rPr>
                <w:rFonts w:asciiTheme="majorHAnsi" w:hAnsiTheme="majorHAnsi"/>
                <w:lang w:val="en-GB"/>
              </w:rPr>
            </w:pPr>
          </w:p>
          <w:p w14:paraId="3E0A3F5B" w14:textId="77777777" w:rsidR="0020721E" w:rsidRPr="0020721E" w:rsidRDefault="0020721E" w:rsidP="0020721E">
            <w:pPr>
              <w:numPr>
                <w:ilvl w:val="0"/>
                <w:numId w:val="35"/>
              </w:numPr>
              <w:tabs>
                <w:tab w:val="left" w:pos="1134"/>
                <w:tab w:val="left" w:pos="1701"/>
              </w:tabs>
              <w:rPr>
                <w:rFonts w:asciiTheme="majorHAnsi" w:hAnsiTheme="majorHAnsi"/>
                <w:lang w:val="en-GB"/>
              </w:rPr>
            </w:pPr>
            <w:r w:rsidRPr="0020721E">
              <w:rPr>
                <w:rFonts w:asciiTheme="majorHAnsi" w:hAnsiTheme="majorHAnsi"/>
                <w:i/>
                <w:lang w:val="en-GB"/>
              </w:rPr>
              <w:t>Urban pattern</w:t>
            </w:r>
            <w:r w:rsidRPr="0020721E">
              <w:rPr>
                <w:rFonts w:asciiTheme="majorHAnsi" w:hAnsiTheme="majorHAnsi"/>
                <w:lang w:val="en-GB"/>
              </w:rPr>
              <w:t xml:space="preserve"> refers to the spatial and/or temporal variation created in a city.</w:t>
            </w:r>
          </w:p>
          <w:p w14:paraId="2A2D515D" w14:textId="77777777" w:rsidR="0020721E" w:rsidRPr="0020721E" w:rsidRDefault="0020721E" w:rsidP="0020721E">
            <w:pPr>
              <w:widowControl w:val="0"/>
              <w:rPr>
                <w:rFonts w:asciiTheme="majorHAnsi" w:hAnsiTheme="majorHAnsi"/>
                <w:lang w:val="en-GB"/>
              </w:rPr>
            </w:pPr>
          </w:p>
          <w:p w14:paraId="27972551" w14:textId="77777777" w:rsidR="0020721E" w:rsidRPr="0020721E" w:rsidRDefault="0020721E" w:rsidP="0020721E">
            <w:pPr>
              <w:ind w:left="567"/>
              <w:rPr>
                <w:rFonts w:asciiTheme="majorHAnsi" w:hAnsiTheme="majorHAnsi"/>
                <w:lang w:val="en-GB"/>
              </w:rPr>
            </w:pPr>
            <w:r w:rsidRPr="0020721E">
              <w:rPr>
                <w:rFonts w:asciiTheme="majorHAnsi" w:hAnsiTheme="majorHAnsi"/>
                <w:i/>
                <w:lang w:val="en-GB"/>
              </w:rPr>
              <w:t>Factors and/or circumstances</w:t>
            </w:r>
            <w:r w:rsidRPr="0020721E">
              <w:rPr>
                <w:rFonts w:asciiTheme="majorHAnsi" w:hAnsiTheme="majorHAnsi"/>
                <w:lang w:val="en-GB"/>
              </w:rPr>
              <w:t xml:space="preserve"> may include elements, processes, events, and perceptions that contribute to the pattern.</w:t>
            </w:r>
          </w:p>
          <w:p w14:paraId="6C7F67AB" w14:textId="77777777" w:rsidR="0020721E" w:rsidRPr="0020721E" w:rsidRDefault="0020721E" w:rsidP="0020721E">
            <w:pPr>
              <w:widowControl w:val="0"/>
              <w:rPr>
                <w:rFonts w:asciiTheme="majorHAnsi" w:hAnsiTheme="majorHAnsi"/>
                <w:lang w:val="en-GB"/>
              </w:rPr>
            </w:pPr>
          </w:p>
          <w:p w14:paraId="360B1E36" w14:textId="02DFBD60" w:rsidR="00B14782" w:rsidRPr="00C93CAF" w:rsidRDefault="0020721E" w:rsidP="00C93CAF">
            <w:pPr>
              <w:tabs>
                <w:tab w:val="left" w:pos="851"/>
              </w:tabs>
              <w:ind w:left="567"/>
              <w:rPr>
                <w:rFonts w:asciiTheme="majorHAnsi" w:hAnsiTheme="majorHAnsi"/>
                <w:lang w:val="en-GB"/>
              </w:rPr>
            </w:pPr>
            <w:r w:rsidRPr="0020721E">
              <w:rPr>
                <w:rFonts w:asciiTheme="majorHAnsi" w:hAnsiTheme="majorHAnsi"/>
                <w:lang w:val="en-GB"/>
              </w:rPr>
              <w:t xml:space="preserve">Examples of urban pattern that may be studied include crime, transport networks, education networks, gentrification, urban sprawl, and </w:t>
            </w:r>
            <w:r w:rsidR="00C93CAF">
              <w:rPr>
                <w:rFonts w:asciiTheme="majorHAnsi" w:hAnsiTheme="majorHAnsi"/>
                <w:lang w:val="en-GB"/>
              </w:rPr>
              <w:t>retail development</w:t>
            </w:r>
          </w:p>
        </w:tc>
        <w:tc>
          <w:tcPr>
            <w:tcW w:w="5586" w:type="dxa"/>
          </w:tcPr>
          <w:p w14:paraId="26AF8923" w14:textId="77777777" w:rsidR="00B14782" w:rsidRDefault="00B14782" w:rsidP="00B14782">
            <w:pPr>
              <w:keepLines/>
              <w:rPr>
                <w:rFonts w:asciiTheme="majorHAnsi" w:hAnsiTheme="majorHAnsi" w:cs="Arial"/>
                <w:sz w:val="20"/>
                <w:szCs w:val="20"/>
                <w:lang w:eastAsia="en-GB"/>
              </w:rPr>
            </w:pPr>
          </w:p>
          <w:p w14:paraId="7E698A4E" w14:textId="77777777" w:rsidR="0020721E" w:rsidRPr="0020721E" w:rsidRDefault="0020721E" w:rsidP="0020721E">
            <w:pPr>
              <w:rPr>
                <w:rFonts w:asciiTheme="majorHAnsi" w:hAnsiTheme="majorHAnsi" w:cs="Arial"/>
                <w:color w:val="000000"/>
                <w:sz w:val="22"/>
                <w:szCs w:val="22"/>
                <w:lang w:eastAsia="en-GB"/>
              </w:rPr>
            </w:pPr>
            <w:r w:rsidRPr="0020721E">
              <w:rPr>
                <w:rFonts w:asciiTheme="majorHAnsi" w:hAnsiTheme="majorHAnsi" w:cs="Arial"/>
                <w:sz w:val="22"/>
                <w:szCs w:val="22"/>
                <w:lang w:eastAsia="en-GB"/>
              </w:rPr>
              <w:t xml:space="preserve">Students should </w:t>
            </w:r>
            <w:r w:rsidRPr="0020721E">
              <w:rPr>
                <w:rFonts w:asciiTheme="majorHAnsi" w:hAnsiTheme="majorHAnsi" w:cs="Arial"/>
                <w:sz w:val="22"/>
                <w:szCs w:val="22"/>
              </w:rPr>
              <w:t xml:space="preserve">demonstrate a geographic understanding of the factors/circumstances that contribute to an urban pattern. It is expected that the chosen city is large enough to </w:t>
            </w:r>
            <w:r w:rsidRPr="0020721E">
              <w:rPr>
                <w:rFonts w:asciiTheme="majorHAnsi" w:hAnsiTheme="majorHAnsi" w:cs="Arial"/>
                <w:color w:val="000000"/>
                <w:sz w:val="22"/>
                <w:szCs w:val="22"/>
              </w:rPr>
              <w:t xml:space="preserve">allow spatial and/or temporal variations to be identified. </w:t>
            </w:r>
            <w:r w:rsidRPr="0020721E">
              <w:rPr>
                <w:rFonts w:asciiTheme="majorHAnsi" w:hAnsiTheme="majorHAnsi" w:cs="Arial"/>
                <w:color w:val="000000"/>
                <w:sz w:val="22"/>
                <w:szCs w:val="22"/>
                <w:lang w:eastAsia="en-GB"/>
              </w:rPr>
              <w:t>Students can use geo-spatial techniques, if appropriate, such as the use of Google Earth or GIS to illustrate the urban pattern and the factors that contribute to the pattern.</w:t>
            </w:r>
          </w:p>
          <w:p w14:paraId="31EBCC2C" w14:textId="77777777" w:rsidR="0020721E" w:rsidRPr="0020721E" w:rsidRDefault="0020721E" w:rsidP="0020721E">
            <w:pPr>
              <w:keepLines/>
              <w:rPr>
                <w:rFonts w:asciiTheme="majorHAnsi" w:hAnsiTheme="majorHAnsi" w:cs="Arial"/>
                <w:sz w:val="22"/>
                <w:szCs w:val="22"/>
                <w:lang w:eastAsia="en-GB"/>
              </w:rPr>
            </w:pPr>
          </w:p>
          <w:p w14:paraId="3E0474F3" w14:textId="77777777" w:rsidR="0020721E" w:rsidRPr="0020721E" w:rsidRDefault="0020721E" w:rsidP="0020721E">
            <w:pPr>
              <w:rPr>
                <w:rFonts w:asciiTheme="majorHAnsi" w:hAnsiTheme="majorHAnsi" w:cs="Arial"/>
                <w:sz w:val="22"/>
                <w:szCs w:val="22"/>
                <w:lang w:eastAsia="en-GB"/>
              </w:rPr>
            </w:pPr>
            <w:r w:rsidRPr="0020721E">
              <w:rPr>
                <w:rFonts w:asciiTheme="majorHAnsi" w:hAnsiTheme="majorHAnsi" w:cs="Arial"/>
                <w:sz w:val="22"/>
                <w:szCs w:val="22"/>
                <w:lang w:eastAsia="en-GB"/>
              </w:rPr>
              <w:t>Assessment evidence should be collected from students during or after the relevant teaching and learning has occurred.  Such ongoing collection of evidence enables assessment tasks to be more closely aligned with learning experiences. Assessment methods used should not interfere unduly with learning. This approach allows for a variety of teaching and learning experiences to be used as the basis for collecting assessment evidence and provides opportunities for key competencies to be woven into teaching programmes.</w:t>
            </w:r>
          </w:p>
          <w:p w14:paraId="4C075443" w14:textId="77777777" w:rsidR="0020721E" w:rsidRPr="0020721E" w:rsidRDefault="0020721E" w:rsidP="0020721E">
            <w:pPr>
              <w:keepLines/>
              <w:rPr>
                <w:rFonts w:asciiTheme="majorHAnsi" w:hAnsiTheme="majorHAnsi" w:cs="Arial"/>
                <w:sz w:val="22"/>
                <w:szCs w:val="22"/>
                <w:lang w:eastAsia="en-GB"/>
              </w:rPr>
            </w:pPr>
          </w:p>
          <w:p w14:paraId="1D01D568" w14:textId="124C56A3" w:rsidR="0020721E" w:rsidRDefault="0020721E" w:rsidP="0020721E">
            <w:pPr>
              <w:keepLines/>
              <w:rPr>
                <w:rFonts w:asciiTheme="majorHAnsi" w:hAnsiTheme="majorHAnsi" w:cs="Arial"/>
                <w:sz w:val="22"/>
                <w:szCs w:val="22"/>
                <w:lang w:eastAsia="en-GB"/>
              </w:rPr>
            </w:pPr>
            <w:r w:rsidRPr="0020721E">
              <w:rPr>
                <w:rFonts w:asciiTheme="majorHAnsi" w:hAnsiTheme="majorHAnsi" w:cs="Arial"/>
                <w:sz w:val="22"/>
                <w:szCs w:val="22"/>
                <w:lang w:eastAsia="en-GB"/>
              </w:rPr>
              <w:t>If evidence is acquired through a group activity, participation of all students in the activity should be authenticated.</w:t>
            </w:r>
          </w:p>
          <w:p w14:paraId="50F29787" w14:textId="77777777" w:rsidR="0020721E" w:rsidRPr="0020721E" w:rsidRDefault="0020721E" w:rsidP="0020721E">
            <w:pPr>
              <w:keepLines/>
              <w:rPr>
                <w:rFonts w:asciiTheme="majorHAnsi" w:hAnsiTheme="majorHAnsi" w:cs="Arial"/>
                <w:sz w:val="22"/>
                <w:szCs w:val="22"/>
                <w:lang w:eastAsia="en-GB"/>
              </w:rPr>
            </w:pPr>
          </w:p>
          <w:p w14:paraId="33857068" w14:textId="15A45600" w:rsidR="0020721E" w:rsidRDefault="0020721E" w:rsidP="0020721E">
            <w:pPr>
              <w:tabs>
                <w:tab w:val="left" w:pos="426"/>
              </w:tabs>
              <w:rPr>
                <w:rFonts w:ascii="Arial" w:hAnsi="Arial" w:cs="Arial"/>
                <w:b/>
                <w:color w:val="000000"/>
                <w:sz w:val="22"/>
                <w:szCs w:val="22"/>
              </w:rPr>
            </w:pPr>
            <w:r w:rsidRPr="0020721E">
              <w:rPr>
                <w:rFonts w:ascii="Arial" w:hAnsi="Arial" w:cs="Arial"/>
                <w:b/>
                <w:sz w:val="22"/>
                <w:szCs w:val="22"/>
                <w:lang w:eastAsia="en-GB"/>
              </w:rPr>
              <w:t>Approaches to</w:t>
            </w:r>
            <w:r w:rsidRPr="0020721E">
              <w:rPr>
                <w:rFonts w:ascii="Arial" w:hAnsi="Arial" w:cs="Arial"/>
                <w:b/>
                <w:color w:val="000000"/>
                <w:sz w:val="22"/>
                <w:szCs w:val="22"/>
              </w:rPr>
              <w:t xml:space="preserve"> Assessment</w:t>
            </w:r>
          </w:p>
          <w:p w14:paraId="5C840CF9" w14:textId="77777777" w:rsidR="0020721E" w:rsidRPr="0020721E" w:rsidRDefault="0020721E" w:rsidP="0020721E">
            <w:pPr>
              <w:tabs>
                <w:tab w:val="left" w:pos="426"/>
              </w:tabs>
              <w:rPr>
                <w:rFonts w:ascii="Arial" w:hAnsi="Arial" w:cs="Arial"/>
                <w:b/>
                <w:color w:val="000000"/>
                <w:sz w:val="22"/>
                <w:szCs w:val="22"/>
              </w:rPr>
            </w:pPr>
          </w:p>
          <w:p w14:paraId="21361E93" w14:textId="77777777" w:rsidR="0020721E" w:rsidRPr="0020721E" w:rsidRDefault="0020721E" w:rsidP="0020721E">
            <w:pPr>
              <w:tabs>
                <w:tab w:val="left" w:pos="426"/>
              </w:tabs>
              <w:rPr>
                <w:rFonts w:ascii="Arial" w:hAnsi="Arial" w:cs="Arial"/>
                <w:sz w:val="22"/>
                <w:szCs w:val="22"/>
                <w:lang w:eastAsia="en-GB"/>
              </w:rPr>
            </w:pPr>
            <w:r w:rsidRPr="0020721E">
              <w:rPr>
                <w:rFonts w:ascii="Arial" w:hAnsi="Arial" w:cs="Arial"/>
                <w:sz w:val="22"/>
                <w:szCs w:val="22"/>
              </w:rPr>
              <w:t xml:space="preserve">Suggested approaches </w:t>
            </w:r>
            <w:r w:rsidRPr="0020721E">
              <w:rPr>
                <w:rFonts w:ascii="Arial" w:hAnsi="Arial" w:cs="Arial"/>
                <w:sz w:val="22"/>
                <w:szCs w:val="22"/>
                <w:lang w:eastAsia="en-GB"/>
              </w:rPr>
              <w:t>to accumulating assessment evidence include:</w:t>
            </w:r>
          </w:p>
          <w:p w14:paraId="343FAA3F" w14:textId="77777777" w:rsidR="0020721E" w:rsidRPr="0020721E" w:rsidRDefault="0020721E" w:rsidP="0020721E">
            <w:pPr>
              <w:numPr>
                <w:ilvl w:val="0"/>
                <w:numId w:val="27"/>
              </w:numPr>
              <w:tabs>
                <w:tab w:val="clear" w:pos="1353"/>
                <w:tab w:val="left" w:pos="284"/>
              </w:tabs>
              <w:ind w:left="284" w:hanging="284"/>
              <w:rPr>
                <w:rFonts w:ascii="Arial" w:hAnsi="Arial" w:cs="Arial"/>
                <w:sz w:val="22"/>
                <w:szCs w:val="22"/>
                <w:lang w:eastAsia="en-GB"/>
              </w:rPr>
            </w:pPr>
            <w:proofErr w:type="gramStart"/>
            <w:r w:rsidRPr="0020721E">
              <w:rPr>
                <w:rFonts w:ascii="Arial" w:hAnsi="Arial" w:cs="Arial"/>
                <w:sz w:val="22"/>
                <w:szCs w:val="22"/>
                <w:lang w:eastAsia="en-GB"/>
              </w:rPr>
              <w:t>collection</w:t>
            </w:r>
            <w:proofErr w:type="gramEnd"/>
            <w:r w:rsidRPr="0020721E">
              <w:rPr>
                <w:rFonts w:ascii="Arial" w:hAnsi="Arial" w:cs="Arial"/>
                <w:sz w:val="22"/>
                <w:szCs w:val="22"/>
                <w:lang w:eastAsia="en-GB"/>
              </w:rPr>
              <w:t xml:space="preserve"> of research data using a variety of resources e.g. internet, library, film media, newspapers, field trips </w:t>
            </w:r>
          </w:p>
          <w:p w14:paraId="0972F93F" w14:textId="77777777" w:rsidR="0020721E" w:rsidRDefault="0020721E" w:rsidP="0020721E">
            <w:pPr>
              <w:numPr>
                <w:ilvl w:val="0"/>
                <w:numId w:val="27"/>
              </w:numPr>
              <w:tabs>
                <w:tab w:val="clear" w:pos="1353"/>
                <w:tab w:val="left" w:pos="284"/>
              </w:tabs>
              <w:ind w:left="284" w:hanging="284"/>
              <w:rPr>
                <w:rFonts w:ascii="Arial" w:hAnsi="Arial" w:cs="Arial"/>
                <w:lang w:eastAsia="en-GB"/>
              </w:rPr>
            </w:pPr>
            <w:proofErr w:type="gramStart"/>
            <w:r w:rsidRPr="0020721E">
              <w:rPr>
                <w:rFonts w:ascii="Arial" w:hAnsi="Arial" w:cs="Arial"/>
                <w:sz w:val="22"/>
                <w:szCs w:val="22"/>
                <w:lang w:eastAsia="en-GB"/>
              </w:rPr>
              <w:t>films</w:t>
            </w:r>
            <w:proofErr w:type="gramEnd"/>
            <w:r w:rsidRPr="0020721E">
              <w:rPr>
                <w:rFonts w:ascii="Arial" w:hAnsi="Arial" w:cs="Arial"/>
                <w:sz w:val="22"/>
                <w:szCs w:val="22"/>
                <w:lang w:eastAsia="en-GB"/>
              </w:rPr>
              <w:t xml:space="preserve">, posters, models, story books, speech, essays, newspapers, role plays, webpage, podcast, blogs and/or </w:t>
            </w:r>
            <w:proofErr w:type="spellStart"/>
            <w:r w:rsidRPr="0020721E">
              <w:rPr>
                <w:rFonts w:ascii="Arial" w:hAnsi="Arial" w:cs="Arial"/>
                <w:sz w:val="22"/>
                <w:szCs w:val="22"/>
                <w:lang w:eastAsia="en-GB"/>
              </w:rPr>
              <w:t>PowerPoints</w:t>
            </w:r>
            <w:proofErr w:type="spellEnd"/>
            <w:r>
              <w:rPr>
                <w:rFonts w:ascii="Arial" w:hAnsi="Arial" w:cs="Arial"/>
                <w:lang w:eastAsia="en-GB"/>
              </w:rPr>
              <w:t>.</w:t>
            </w:r>
          </w:p>
          <w:p w14:paraId="54E79CC4" w14:textId="77C316BD" w:rsidR="00373524" w:rsidRDefault="00373524" w:rsidP="00760F5B">
            <w:pPr>
              <w:rPr>
                <w:rFonts w:asciiTheme="majorHAnsi" w:hAnsiTheme="majorHAnsi"/>
                <w:sz w:val="22"/>
                <w:szCs w:val="22"/>
              </w:rPr>
            </w:pPr>
            <w:r>
              <w:rPr>
                <w:rFonts w:asciiTheme="majorHAnsi" w:hAnsiTheme="majorHAnsi"/>
                <w:sz w:val="22"/>
                <w:szCs w:val="22"/>
              </w:rPr>
              <w:t>________________________________________________</w:t>
            </w:r>
          </w:p>
          <w:p w14:paraId="5A28DC3C" w14:textId="77777777" w:rsidR="00373524"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480BC226" w14:textId="77777777" w:rsidR="00BE51DB" w:rsidRDefault="00BE51DB" w:rsidP="00760F5B">
            <w:pPr>
              <w:rPr>
                <w:rFonts w:asciiTheme="majorHAnsi" w:hAnsiTheme="majorHAnsi"/>
                <w:b/>
                <w:color w:val="008000"/>
                <w:sz w:val="28"/>
                <w:szCs w:val="28"/>
              </w:rPr>
            </w:pPr>
          </w:p>
          <w:p w14:paraId="7A10DE91" w14:textId="12C91A89" w:rsidR="00BE51DB" w:rsidRPr="00BE51DB" w:rsidRDefault="00BE51DB" w:rsidP="00760F5B">
            <w:pPr>
              <w:rPr>
                <w:rFonts w:asciiTheme="majorHAnsi" w:hAnsiTheme="majorHAnsi"/>
              </w:rPr>
            </w:pPr>
            <w:r w:rsidRPr="00BE51DB">
              <w:rPr>
                <w:rFonts w:asciiTheme="majorHAnsi" w:hAnsiTheme="majorHAnsi"/>
              </w:rPr>
              <w:t>The quantity of evidence is indicated with singular</w:t>
            </w:r>
            <w:r>
              <w:rPr>
                <w:rFonts w:asciiTheme="majorHAnsi" w:hAnsiTheme="majorHAnsi"/>
              </w:rPr>
              <w:t xml:space="preserve"> or plural phrases. Several standards refer to ‘strength(s) and </w:t>
            </w:r>
            <w:proofErr w:type="gramStart"/>
            <w:r>
              <w:rPr>
                <w:rFonts w:asciiTheme="majorHAnsi" w:hAnsiTheme="majorHAnsi"/>
              </w:rPr>
              <w:t>weakness(</w:t>
            </w:r>
            <w:proofErr w:type="spellStart"/>
            <w:proofErr w:type="gramEnd"/>
            <w:r>
              <w:rPr>
                <w:rFonts w:asciiTheme="majorHAnsi" w:hAnsiTheme="majorHAnsi"/>
              </w:rPr>
              <w:t>es</w:t>
            </w:r>
            <w:proofErr w:type="spellEnd"/>
            <w:r>
              <w:rPr>
                <w:rFonts w:asciiTheme="majorHAnsi" w:hAnsiTheme="majorHAnsi"/>
              </w:rPr>
              <w:t>)’ which indicate that one is sufficient, but the student may provide more. However, in 91241 a single urban pattern and a single variation in the pattern are required, as indicated by the phrases ‘the urban pattern’ and ‘the spatial and/or temporal variation in the urban pattern’.</w:t>
            </w:r>
          </w:p>
          <w:p w14:paraId="3D7D25FD" w14:textId="77777777" w:rsidR="00896110" w:rsidRPr="00BE51DB" w:rsidRDefault="00896110" w:rsidP="00896110">
            <w:pPr>
              <w:spacing w:line="285" w:lineRule="atLeast"/>
              <w:textAlignment w:val="baseline"/>
              <w:rPr>
                <w:rFonts w:asciiTheme="majorHAnsi" w:hAnsiTheme="majorHAnsi" w:cs="Times New Roman"/>
                <w:color w:val="333333"/>
                <w:lang w:val="en-NZ"/>
              </w:rPr>
            </w:pPr>
          </w:p>
          <w:p w14:paraId="5B3A178F" w14:textId="77777777" w:rsidR="00896110" w:rsidRPr="00BE51DB" w:rsidRDefault="00896110" w:rsidP="00896110">
            <w:pPr>
              <w:spacing w:line="285" w:lineRule="atLeast"/>
              <w:textAlignment w:val="baseline"/>
              <w:rPr>
                <w:rFonts w:asciiTheme="majorHAnsi" w:hAnsiTheme="majorHAnsi" w:cs="Times New Roman"/>
                <w:color w:val="333333"/>
                <w:lang w:val="en-NZ"/>
              </w:rPr>
            </w:pPr>
            <w:r w:rsidRPr="00BE51DB">
              <w:rPr>
                <w:rFonts w:asciiTheme="majorHAnsi" w:hAnsiTheme="majorHAnsi" w:cs="Times New Roman"/>
                <w:color w:val="333333"/>
                <w:lang w:val="en-NZ"/>
              </w:rPr>
              <w:t>Opportunities for using similar contexts in more than one Geography internally assessed standard could occur with:</w:t>
            </w:r>
          </w:p>
          <w:p w14:paraId="6392C446" w14:textId="0624177B" w:rsidR="00373524" w:rsidRPr="00373524" w:rsidRDefault="00896110" w:rsidP="00BE51DB">
            <w:pPr>
              <w:numPr>
                <w:ilvl w:val="0"/>
                <w:numId w:val="37"/>
              </w:numPr>
              <w:spacing w:line="285" w:lineRule="atLeast"/>
              <w:ind w:left="480"/>
              <w:textAlignment w:val="baseline"/>
              <w:rPr>
                <w:rFonts w:asciiTheme="majorHAnsi" w:hAnsiTheme="majorHAnsi"/>
                <w:b/>
              </w:rPr>
            </w:pPr>
            <w:r w:rsidRPr="00BE51DB">
              <w:rPr>
                <w:rFonts w:asciiTheme="majorHAnsi" w:eastAsia="Times New Roman" w:hAnsiTheme="majorHAnsi" w:cs="Times New Roman"/>
                <w:color w:val="333333"/>
                <w:lang w:val="en-NZ"/>
              </w:rPr>
              <w:t>urban pattern (91241) and the geographic research standard</w:t>
            </w:r>
            <w:bookmarkStart w:id="2" w:name="_GoBack"/>
            <w:bookmarkEnd w:id="2"/>
          </w:p>
        </w:tc>
      </w:tr>
    </w:tbl>
    <w:p w14:paraId="6AAA5BA4" w14:textId="329074E5" w:rsidR="00751B58" w:rsidRDefault="00751B58" w:rsidP="00C93CAF"/>
    <w:sectPr w:rsidR="00751B58" w:rsidSect="00C93CAF">
      <w:pgSz w:w="23820" w:h="16840" w:orient="landscape"/>
      <w:pgMar w:top="360" w:right="720" w:bottom="648"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20721E" w:rsidRDefault="0020721E" w:rsidP="00373524">
      <w:r>
        <w:separator/>
      </w:r>
    </w:p>
  </w:endnote>
  <w:endnote w:type="continuationSeparator" w:id="0">
    <w:p w14:paraId="3CCAF267" w14:textId="77777777" w:rsidR="0020721E" w:rsidRDefault="0020721E"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20721E" w:rsidRDefault="0020721E" w:rsidP="00373524">
      <w:r>
        <w:separator/>
      </w:r>
    </w:p>
  </w:footnote>
  <w:footnote w:type="continuationSeparator" w:id="0">
    <w:p w14:paraId="56970ED0" w14:textId="77777777" w:rsidR="0020721E" w:rsidRDefault="0020721E"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1B094E5D"/>
    <w:multiLevelType w:val="multilevel"/>
    <w:tmpl w:val="1014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3">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56797D"/>
    <w:multiLevelType w:val="multilevel"/>
    <w:tmpl w:val="E69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0">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1">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7A3C2A"/>
    <w:multiLevelType w:val="multilevel"/>
    <w:tmpl w:val="0EAC2C3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3">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4">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6">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0800BD"/>
    <w:multiLevelType w:val="multilevel"/>
    <w:tmpl w:val="E8BE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30">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3"/>
  </w:num>
  <w:num w:numId="2">
    <w:abstractNumId w:val="19"/>
  </w:num>
  <w:num w:numId="3">
    <w:abstractNumId w:val="10"/>
  </w:num>
  <w:num w:numId="4">
    <w:abstractNumId w:val="9"/>
  </w:num>
  <w:num w:numId="5">
    <w:abstractNumId w:val="2"/>
  </w:num>
  <w:num w:numId="6">
    <w:abstractNumId w:val="35"/>
  </w:num>
  <w:num w:numId="7">
    <w:abstractNumId w:val="24"/>
  </w:num>
  <w:num w:numId="8">
    <w:abstractNumId w:val="30"/>
  </w:num>
  <w:num w:numId="9">
    <w:abstractNumId w:val="4"/>
  </w:num>
  <w:num w:numId="10">
    <w:abstractNumId w:val="7"/>
  </w:num>
  <w:num w:numId="11">
    <w:abstractNumId w:val="34"/>
  </w:num>
  <w:num w:numId="12">
    <w:abstractNumId w:val="26"/>
  </w:num>
  <w:num w:numId="13">
    <w:abstractNumId w:val="32"/>
  </w:num>
  <w:num w:numId="14">
    <w:abstractNumId w:val="27"/>
  </w:num>
  <w:num w:numId="15">
    <w:abstractNumId w:val="15"/>
  </w:num>
  <w:num w:numId="16">
    <w:abstractNumId w:val="31"/>
  </w:num>
  <w:num w:numId="17">
    <w:abstractNumId w:val="33"/>
  </w:num>
  <w:num w:numId="18">
    <w:abstractNumId w:val="36"/>
  </w:num>
  <w:num w:numId="19">
    <w:abstractNumId w:val="3"/>
  </w:num>
  <w:num w:numId="20">
    <w:abstractNumId w:val="17"/>
  </w:num>
  <w:num w:numId="21">
    <w:abstractNumId w:val="5"/>
  </w:num>
  <w:num w:numId="22">
    <w:abstractNumId w:val="1"/>
  </w:num>
  <w:num w:numId="23">
    <w:abstractNumId w:val="16"/>
  </w:num>
  <w:num w:numId="24">
    <w:abstractNumId w:val="0"/>
  </w:num>
  <w:num w:numId="25">
    <w:abstractNumId w:val="29"/>
  </w:num>
  <w:num w:numId="26">
    <w:abstractNumId w:val="13"/>
  </w:num>
  <w:num w:numId="27">
    <w:abstractNumId w:val="12"/>
  </w:num>
  <w:num w:numId="28">
    <w:abstractNumId w:val="6"/>
  </w:num>
  <w:num w:numId="29">
    <w:abstractNumId w:val="21"/>
  </w:num>
  <w:num w:numId="30">
    <w:abstractNumId w:val="37"/>
  </w:num>
  <w:num w:numId="31">
    <w:abstractNumId w:val="20"/>
  </w:num>
  <w:num w:numId="32">
    <w:abstractNumId w:val="25"/>
  </w:num>
  <w:num w:numId="33">
    <w:abstractNumId w:val="14"/>
  </w:num>
  <w:num w:numId="34">
    <w:abstractNumId w:val="8"/>
  </w:num>
  <w:num w:numId="35">
    <w:abstractNumId w:val="22"/>
  </w:num>
  <w:num w:numId="36">
    <w:abstractNumId w:val="28"/>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C5D63"/>
    <w:rsid w:val="0020721E"/>
    <w:rsid w:val="00220FF5"/>
    <w:rsid w:val="00232CC2"/>
    <w:rsid w:val="0026777E"/>
    <w:rsid w:val="00273E0C"/>
    <w:rsid w:val="00297F9E"/>
    <w:rsid w:val="0032061E"/>
    <w:rsid w:val="00370928"/>
    <w:rsid w:val="00373524"/>
    <w:rsid w:val="0039679C"/>
    <w:rsid w:val="003A485B"/>
    <w:rsid w:val="004300BF"/>
    <w:rsid w:val="00470CE4"/>
    <w:rsid w:val="004A701A"/>
    <w:rsid w:val="004D2714"/>
    <w:rsid w:val="00535261"/>
    <w:rsid w:val="00560D0E"/>
    <w:rsid w:val="005703F3"/>
    <w:rsid w:val="006C19C6"/>
    <w:rsid w:val="006F6F21"/>
    <w:rsid w:val="00743151"/>
    <w:rsid w:val="00751B58"/>
    <w:rsid w:val="00760F5B"/>
    <w:rsid w:val="0080262F"/>
    <w:rsid w:val="008534CD"/>
    <w:rsid w:val="008561F0"/>
    <w:rsid w:val="008643B7"/>
    <w:rsid w:val="00874788"/>
    <w:rsid w:val="00896110"/>
    <w:rsid w:val="008E1A20"/>
    <w:rsid w:val="009334DE"/>
    <w:rsid w:val="00A1682D"/>
    <w:rsid w:val="00A534FC"/>
    <w:rsid w:val="00AC1FBA"/>
    <w:rsid w:val="00AD79E8"/>
    <w:rsid w:val="00B14782"/>
    <w:rsid w:val="00B24813"/>
    <w:rsid w:val="00BE51DB"/>
    <w:rsid w:val="00BE71F3"/>
    <w:rsid w:val="00BF1434"/>
    <w:rsid w:val="00C461D3"/>
    <w:rsid w:val="00C57343"/>
    <w:rsid w:val="00C57C56"/>
    <w:rsid w:val="00C659CA"/>
    <w:rsid w:val="00C93CAF"/>
    <w:rsid w:val="00D51D01"/>
    <w:rsid w:val="00D73668"/>
    <w:rsid w:val="00DC1030"/>
    <w:rsid w:val="00E05DE6"/>
    <w:rsid w:val="00E355E3"/>
    <w:rsid w:val="00E6132A"/>
    <w:rsid w:val="00E82B66"/>
    <w:rsid w:val="00EF2492"/>
    <w:rsid w:val="00F236F9"/>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6068">
      <w:bodyDiv w:val="1"/>
      <w:marLeft w:val="0"/>
      <w:marRight w:val="0"/>
      <w:marTop w:val="0"/>
      <w:marBottom w:val="0"/>
      <w:divBdr>
        <w:top w:val="none" w:sz="0" w:space="0" w:color="auto"/>
        <w:left w:val="none" w:sz="0" w:space="0" w:color="auto"/>
        <w:bottom w:val="none" w:sz="0" w:space="0" w:color="auto"/>
        <w:right w:val="none" w:sz="0" w:space="0" w:color="auto"/>
      </w:divBdr>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1010065213">
      <w:bodyDiv w:val="1"/>
      <w:marLeft w:val="0"/>
      <w:marRight w:val="0"/>
      <w:marTop w:val="0"/>
      <w:marBottom w:val="0"/>
      <w:divBdr>
        <w:top w:val="none" w:sz="0" w:space="0" w:color="auto"/>
        <w:left w:val="none" w:sz="0" w:space="0" w:color="auto"/>
        <w:bottom w:val="none" w:sz="0" w:space="0" w:color="auto"/>
        <w:right w:val="none" w:sz="0" w:space="0" w:color="auto"/>
      </w:divBdr>
    </w:div>
    <w:div w:id="1057240816">
      <w:bodyDiv w:val="1"/>
      <w:marLeft w:val="0"/>
      <w:marRight w:val="0"/>
      <w:marTop w:val="0"/>
      <w:marBottom w:val="0"/>
      <w:divBdr>
        <w:top w:val="none" w:sz="0" w:space="0" w:color="auto"/>
        <w:left w:val="none" w:sz="0" w:space="0" w:color="auto"/>
        <w:bottom w:val="none" w:sz="0" w:space="0" w:color="auto"/>
        <w:right w:val="none" w:sz="0" w:space="0" w:color="auto"/>
      </w:divBdr>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296525258">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iorsecondary.tki.org.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AB08-EAAB-BC42-99E6-98D31A80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1179</Words>
  <Characters>6723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7</cp:revision>
  <cp:lastPrinted>2016-11-14T01:13:00Z</cp:lastPrinted>
  <dcterms:created xsi:type="dcterms:W3CDTF">2016-11-14T01:28:00Z</dcterms:created>
  <dcterms:modified xsi:type="dcterms:W3CDTF">2016-11-25T00:41:00Z</dcterms:modified>
</cp:coreProperties>
</file>